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780F" w:rsidRPr="004313D7" w:rsidRDefault="00C46003" w:rsidP="00891802">
      <w:pPr>
        <w:spacing w:after="200" w:line="360" w:lineRule="auto"/>
        <w:jc w:val="both"/>
        <w:rPr>
          <w:rFonts w:ascii="Palatino Linotype" w:hAnsi="Palatino Linotype"/>
        </w:rPr>
      </w:pPr>
      <w:r w:rsidRPr="004313D7">
        <w:rPr>
          <w:rFonts w:ascii="Palatino Linotype" w:hAnsi="Palatino Linotype"/>
        </w:rPr>
        <w:t xml:space="preserve">Resolución del Pleno del Instituto de Transparencia, Acceso a la Información Pública y Protección de Datos Personales del Estado de México y Municipios, con domicilio en Metepec, Estado de México, de fecha </w:t>
      </w:r>
      <w:r w:rsidR="000F28B6" w:rsidRPr="004313D7">
        <w:rPr>
          <w:rFonts w:ascii="Palatino Linotype" w:hAnsi="Palatino Linotype"/>
        </w:rPr>
        <w:t>veinti</w:t>
      </w:r>
      <w:r w:rsidR="00D97A3B" w:rsidRPr="004313D7">
        <w:rPr>
          <w:rFonts w:ascii="Palatino Linotype" w:hAnsi="Palatino Linotype"/>
        </w:rPr>
        <w:t>dós</w:t>
      </w:r>
      <w:r w:rsidRPr="004313D7">
        <w:rPr>
          <w:rFonts w:ascii="Palatino Linotype" w:hAnsi="Palatino Linotype"/>
        </w:rPr>
        <w:t xml:space="preserve"> de </w:t>
      </w:r>
      <w:r w:rsidR="00D97A3B" w:rsidRPr="004313D7">
        <w:rPr>
          <w:rFonts w:ascii="Palatino Linotype" w:hAnsi="Palatino Linotype"/>
        </w:rPr>
        <w:t>mayo</w:t>
      </w:r>
      <w:r w:rsidRPr="004313D7">
        <w:rPr>
          <w:rFonts w:ascii="Palatino Linotype" w:hAnsi="Palatino Linotype"/>
        </w:rPr>
        <w:t xml:space="preserve"> de dos mil dieci</w:t>
      </w:r>
      <w:r w:rsidR="00CF4866" w:rsidRPr="004313D7">
        <w:rPr>
          <w:rFonts w:ascii="Palatino Linotype" w:hAnsi="Palatino Linotype"/>
        </w:rPr>
        <w:t>nueve</w:t>
      </w:r>
      <w:r w:rsidRPr="004313D7">
        <w:rPr>
          <w:rFonts w:ascii="Palatino Linotype" w:hAnsi="Palatino Linotype"/>
        </w:rPr>
        <w:t>.</w:t>
      </w:r>
    </w:p>
    <w:p w:rsidR="00F413DE" w:rsidRPr="004313D7" w:rsidRDefault="00F413DE" w:rsidP="001243CF">
      <w:pPr>
        <w:spacing w:before="360" w:after="240" w:line="360" w:lineRule="auto"/>
        <w:jc w:val="both"/>
        <w:rPr>
          <w:rFonts w:ascii="Palatino Linotype" w:hAnsi="Palatino Linotype"/>
        </w:rPr>
      </w:pPr>
      <w:r w:rsidRPr="004313D7">
        <w:rPr>
          <w:rFonts w:ascii="Palatino Linotype" w:hAnsi="Palatino Linotype"/>
          <w:b/>
        </w:rPr>
        <w:lastRenderedPageBreak/>
        <w:t>VISTO</w:t>
      </w:r>
      <w:r w:rsidR="00D730A4" w:rsidRPr="004313D7">
        <w:rPr>
          <w:rFonts w:ascii="Palatino Linotype" w:hAnsi="Palatino Linotype"/>
        </w:rPr>
        <w:t xml:space="preserve"> </w:t>
      </w:r>
      <w:r w:rsidR="00DD5205" w:rsidRPr="004313D7">
        <w:rPr>
          <w:rFonts w:ascii="Palatino Linotype" w:hAnsi="Palatino Linotype"/>
        </w:rPr>
        <w:t>el</w:t>
      </w:r>
      <w:r w:rsidR="00D730A4" w:rsidRPr="004313D7">
        <w:rPr>
          <w:rFonts w:ascii="Palatino Linotype" w:hAnsi="Palatino Linotype"/>
        </w:rPr>
        <w:t xml:space="preserve"> </w:t>
      </w:r>
      <w:r w:rsidRPr="004313D7">
        <w:rPr>
          <w:rFonts w:ascii="Palatino Linotype" w:hAnsi="Palatino Linotype"/>
        </w:rPr>
        <w:t>expediente</w:t>
      </w:r>
      <w:r w:rsidR="00D730A4" w:rsidRPr="004313D7">
        <w:rPr>
          <w:rFonts w:ascii="Palatino Linotype" w:hAnsi="Palatino Linotype"/>
        </w:rPr>
        <w:t xml:space="preserve"> </w:t>
      </w:r>
      <w:r w:rsidRPr="004313D7">
        <w:rPr>
          <w:rFonts w:ascii="Palatino Linotype" w:hAnsi="Palatino Linotype"/>
        </w:rPr>
        <w:t>formado</w:t>
      </w:r>
      <w:r w:rsidR="00D730A4" w:rsidRPr="004313D7">
        <w:rPr>
          <w:rFonts w:ascii="Palatino Linotype" w:hAnsi="Palatino Linotype"/>
        </w:rPr>
        <w:t xml:space="preserve"> </w:t>
      </w:r>
      <w:r w:rsidRPr="004313D7">
        <w:rPr>
          <w:rFonts w:ascii="Palatino Linotype" w:hAnsi="Palatino Linotype"/>
        </w:rPr>
        <w:t>con</w:t>
      </w:r>
      <w:r w:rsidR="00D730A4" w:rsidRPr="004313D7">
        <w:rPr>
          <w:rFonts w:ascii="Palatino Linotype" w:hAnsi="Palatino Linotype"/>
        </w:rPr>
        <w:t xml:space="preserve"> </w:t>
      </w:r>
      <w:r w:rsidRPr="004313D7">
        <w:rPr>
          <w:rFonts w:ascii="Palatino Linotype" w:hAnsi="Palatino Linotype"/>
        </w:rPr>
        <w:t>motivo</w:t>
      </w:r>
      <w:r w:rsidR="00D730A4" w:rsidRPr="004313D7">
        <w:rPr>
          <w:rFonts w:ascii="Palatino Linotype" w:hAnsi="Palatino Linotype"/>
        </w:rPr>
        <w:t xml:space="preserve"> </w:t>
      </w:r>
      <w:r w:rsidRPr="004313D7">
        <w:rPr>
          <w:rFonts w:ascii="Palatino Linotype" w:hAnsi="Palatino Linotype"/>
        </w:rPr>
        <w:t>de</w:t>
      </w:r>
      <w:r w:rsidR="00DD5205" w:rsidRPr="004313D7">
        <w:rPr>
          <w:rFonts w:ascii="Palatino Linotype" w:hAnsi="Palatino Linotype"/>
        </w:rPr>
        <w:t>l</w:t>
      </w:r>
      <w:r w:rsidR="00D730A4" w:rsidRPr="004313D7">
        <w:rPr>
          <w:rFonts w:ascii="Palatino Linotype" w:hAnsi="Palatino Linotype"/>
        </w:rPr>
        <w:t xml:space="preserve"> </w:t>
      </w:r>
      <w:r w:rsidRPr="004313D7">
        <w:rPr>
          <w:rFonts w:ascii="Palatino Linotype" w:hAnsi="Palatino Linotype"/>
        </w:rPr>
        <w:t>recurso</w:t>
      </w:r>
      <w:r w:rsidR="00D730A4" w:rsidRPr="004313D7">
        <w:rPr>
          <w:rFonts w:ascii="Palatino Linotype" w:hAnsi="Palatino Linotype"/>
        </w:rPr>
        <w:t xml:space="preserve"> </w:t>
      </w:r>
      <w:r w:rsidRPr="004313D7">
        <w:rPr>
          <w:rFonts w:ascii="Palatino Linotype" w:hAnsi="Palatino Linotype"/>
        </w:rPr>
        <w:t>de</w:t>
      </w:r>
      <w:r w:rsidR="00D730A4" w:rsidRPr="004313D7">
        <w:rPr>
          <w:rFonts w:ascii="Palatino Linotype" w:hAnsi="Palatino Linotype"/>
        </w:rPr>
        <w:t xml:space="preserve"> </w:t>
      </w:r>
      <w:r w:rsidRPr="004313D7">
        <w:rPr>
          <w:rFonts w:ascii="Palatino Linotype" w:hAnsi="Palatino Linotype"/>
        </w:rPr>
        <w:t>revisión</w:t>
      </w:r>
      <w:r w:rsidR="00D730A4" w:rsidRPr="004313D7">
        <w:rPr>
          <w:rFonts w:ascii="Palatino Linotype" w:hAnsi="Palatino Linotype"/>
        </w:rPr>
        <w:t xml:space="preserve"> </w:t>
      </w:r>
      <w:r w:rsidR="00ED34D8" w:rsidRPr="004313D7">
        <w:rPr>
          <w:rFonts w:ascii="Palatino Linotype" w:hAnsi="Palatino Linotype"/>
          <w:b/>
        </w:rPr>
        <w:t>01367/INFOEM/IP/RR/2019</w:t>
      </w:r>
      <w:r w:rsidRPr="004313D7">
        <w:rPr>
          <w:rFonts w:ascii="Palatino Linotype" w:hAnsi="Palatino Linotype"/>
        </w:rPr>
        <w:t>,</w:t>
      </w:r>
      <w:r w:rsidR="00D730A4" w:rsidRPr="004313D7">
        <w:rPr>
          <w:rFonts w:ascii="Palatino Linotype" w:hAnsi="Palatino Linotype"/>
        </w:rPr>
        <w:t xml:space="preserve"> </w:t>
      </w:r>
      <w:r w:rsidRPr="004313D7">
        <w:rPr>
          <w:rFonts w:ascii="Palatino Linotype" w:hAnsi="Palatino Linotype"/>
        </w:rPr>
        <w:t>promovido</w:t>
      </w:r>
      <w:r w:rsidR="00D730A4" w:rsidRPr="004313D7">
        <w:rPr>
          <w:rFonts w:ascii="Palatino Linotype" w:hAnsi="Palatino Linotype"/>
        </w:rPr>
        <w:t xml:space="preserve"> </w:t>
      </w:r>
      <w:r w:rsidRPr="004313D7">
        <w:rPr>
          <w:rFonts w:ascii="Palatino Linotype" w:hAnsi="Palatino Linotype"/>
        </w:rPr>
        <w:t>por</w:t>
      </w:r>
      <w:r w:rsidR="00E6045D" w:rsidRPr="004313D7">
        <w:rPr>
          <w:rFonts w:ascii="Palatino Linotype" w:hAnsi="Palatino Linotype" w:cs="Arial"/>
          <w:b/>
        </w:rPr>
        <w:t xml:space="preserve"> </w:t>
      </w:r>
      <w:r w:rsidR="000079BF" w:rsidRPr="000079BF">
        <w:rPr>
          <w:rFonts w:ascii="Palatino Linotype" w:hAnsi="Palatino Linotype" w:cs="Arial"/>
          <w:b/>
        </w:rPr>
        <w:t xml:space="preserve">XXXXXXXXX XXXXXX </w:t>
      </w:r>
      <w:proofErr w:type="spellStart"/>
      <w:r w:rsidR="000079BF" w:rsidRPr="000079BF">
        <w:rPr>
          <w:rFonts w:ascii="Palatino Linotype" w:hAnsi="Palatino Linotype" w:cs="Arial"/>
          <w:b/>
        </w:rPr>
        <w:t>XXXXXX</w:t>
      </w:r>
      <w:proofErr w:type="spellEnd"/>
      <w:r w:rsidR="000079BF" w:rsidRPr="000079BF">
        <w:rPr>
          <w:rFonts w:ascii="Palatino Linotype" w:hAnsi="Palatino Linotype" w:cs="Arial"/>
          <w:b/>
        </w:rPr>
        <w:t xml:space="preserve"> XXXXX</w:t>
      </w:r>
      <w:r w:rsidR="00E6045D" w:rsidRPr="004313D7">
        <w:rPr>
          <w:rFonts w:ascii="Palatino Linotype" w:hAnsi="Palatino Linotype" w:cs="Arial"/>
        </w:rPr>
        <w:t>, en lo sucesivo</w:t>
      </w:r>
      <w:r w:rsidR="00E6045D" w:rsidRPr="004313D7">
        <w:rPr>
          <w:rFonts w:ascii="Palatino Linotype" w:hAnsi="Palatino Linotype" w:cs="Arial"/>
          <w:b/>
        </w:rPr>
        <w:t xml:space="preserve"> </w:t>
      </w:r>
      <w:r w:rsidR="0092117E" w:rsidRPr="004313D7">
        <w:rPr>
          <w:rFonts w:ascii="Palatino Linotype" w:hAnsi="Palatino Linotype" w:cs="Arial"/>
          <w:b/>
        </w:rPr>
        <w:t>EL</w:t>
      </w:r>
      <w:r w:rsidR="00BA2266" w:rsidRPr="004313D7">
        <w:rPr>
          <w:rFonts w:ascii="Palatino Linotype" w:hAnsi="Palatino Linotype" w:cs="Arial"/>
          <w:b/>
        </w:rPr>
        <w:t xml:space="preserve"> RECURRENTE</w:t>
      </w:r>
      <w:r w:rsidRPr="004313D7">
        <w:rPr>
          <w:rFonts w:ascii="Palatino Linotype" w:hAnsi="Palatino Linotype"/>
        </w:rPr>
        <w:t>,</w:t>
      </w:r>
      <w:r w:rsidR="00D730A4" w:rsidRPr="004313D7">
        <w:rPr>
          <w:rFonts w:ascii="Palatino Linotype" w:hAnsi="Palatino Linotype"/>
        </w:rPr>
        <w:t xml:space="preserve"> </w:t>
      </w:r>
      <w:r w:rsidR="001A2CEF" w:rsidRPr="004313D7">
        <w:rPr>
          <w:rFonts w:ascii="Palatino Linotype" w:hAnsi="Palatino Linotype"/>
        </w:rPr>
        <w:t xml:space="preserve">en contra de la respuesta emitida por el </w:t>
      </w:r>
      <w:r w:rsidR="0092117E" w:rsidRPr="004313D7">
        <w:rPr>
          <w:rFonts w:ascii="Palatino Linotype" w:hAnsi="Palatino Linotype"/>
          <w:b/>
        </w:rPr>
        <w:t>Ayuntamiento de Atizapán de Zaragoza</w:t>
      </w:r>
      <w:r w:rsidRPr="004313D7">
        <w:rPr>
          <w:rFonts w:ascii="Palatino Linotype" w:hAnsi="Palatino Linotype"/>
        </w:rPr>
        <w:t>,</w:t>
      </w:r>
      <w:r w:rsidR="00D730A4" w:rsidRPr="004313D7">
        <w:rPr>
          <w:rFonts w:ascii="Palatino Linotype" w:hAnsi="Palatino Linotype"/>
        </w:rPr>
        <w:t xml:space="preserve"> </w:t>
      </w:r>
      <w:r w:rsidRPr="004313D7">
        <w:rPr>
          <w:rFonts w:ascii="Palatino Linotype" w:hAnsi="Palatino Linotype"/>
        </w:rPr>
        <w:t>en</w:t>
      </w:r>
      <w:r w:rsidR="00D730A4" w:rsidRPr="004313D7">
        <w:rPr>
          <w:rFonts w:ascii="Palatino Linotype" w:hAnsi="Palatino Linotype"/>
        </w:rPr>
        <w:t xml:space="preserve"> </w:t>
      </w:r>
      <w:r w:rsidRPr="004313D7">
        <w:rPr>
          <w:rFonts w:ascii="Palatino Linotype" w:hAnsi="Palatino Linotype"/>
        </w:rPr>
        <w:t>lo</w:t>
      </w:r>
      <w:r w:rsidR="00D730A4" w:rsidRPr="004313D7">
        <w:rPr>
          <w:rFonts w:ascii="Palatino Linotype" w:hAnsi="Palatino Linotype"/>
        </w:rPr>
        <w:t xml:space="preserve"> </w:t>
      </w:r>
      <w:r w:rsidRPr="004313D7">
        <w:rPr>
          <w:rFonts w:ascii="Palatino Linotype" w:hAnsi="Palatino Linotype"/>
        </w:rPr>
        <w:t>sucesivo</w:t>
      </w:r>
      <w:r w:rsidR="00D730A4" w:rsidRPr="004313D7">
        <w:rPr>
          <w:rFonts w:ascii="Palatino Linotype" w:hAnsi="Palatino Linotype"/>
        </w:rPr>
        <w:t xml:space="preserve"> </w:t>
      </w:r>
      <w:r w:rsidRPr="004313D7">
        <w:rPr>
          <w:rFonts w:ascii="Palatino Linotype" w:hAnsi="Palatino Linotype"/>
          <w:b/>
        </w:rPr>
        <w:t>EL</w:t>
      </w:r>
      <w:r w:rsidR="00D730A4" w:rsidRPr="004313D7">
        <w:rPr>
          <w:rFonts w:ascii="Palatino Linotype" w:hAnsi="Palatino Linotype"/>
          <w:b/>
        </w:rPr>
        <w:t xml:space="preserve"> </w:t>
      </w:r>
      <w:r w:rsidRPr="004313D7">
        <w:rPr>
          <w:rFonts w:ascii="Palatino Linotype" w:hAnsi="Palatino Linotype"/>
          <w:b/>
        </w:rPr>
        <w:t>SUJETO</w:t>
      </w:r>
      <w:r w:rsidR="00D730A4" w:rsidRPr="004313D7">
        <w:rPr>
          <w:rFonts w:ascii="Palatino Linotype" w:hAnsi="Palatino Linotype"/>
          <w:b/>
        </w:rPr>
        <w:t xml:space="preserve"> </w:t>
      </w:r>
      <w:r w:rsidRPr="004313D7">
        <w:rPr>
          <w:rFonts w:ascii="Palatino Linotype" w:hAnsi="Palatino Linotype"/>
          <w:b/>
        </w:rPr>
        <w:t>OBLIGADO</w:t>
      </w:r>
      <w:r w:rsidRPr="004313D7">
        <w:rPr>
          <w:rFonts w:ascii="Palatino Linotype" w:hAnsi="Palatino Linotype"/>
        </w:rPr>
        <w:t>,</w:t>
      </w:r>
      <w:r w:rsidR="00D730A4" w:rsidRPr="004313D7">
        <w:rPr>
          <w:rFonts w:ascii="Palatino Linotype" w:hAnsi="Palatino Linotype"/>
        </w:rPr>
        <w:t xml:space="preserve"> </w:t>
      </w:r>
      <w:r w:rsidRPr="004313D7">
        <w:rPr>
          <w:rFonts w:ascii="Palatino Linotype" w:hAnsi="Palatino Linotype"/>
        </w:rPr>
        <w:t>se</w:t>
      </w:r>
      <w:r w:rsidR="00D730A4" w:rsidRPr="004313D7">
        <w:rPr>
          <w:rFonts w:ascii="Palatino Linotype" w:hAnsi="Palatino Linotype"/>
        </w:rPr>
        <w:t xml:space="preserve"> </w:t>
      </w:r>
      <w:r w:rsidRPr="004313D7">
        <w:rPr>
          <w:rFonts w:ascii="Palatino Linotype" w:hAnsi="Palatino Linotype"/>
        </w:rPr>
        <w:t>procede</w:t>
      </w:r>
      <w:r w:rsidR="00D730A4" w:rsidRPr="004313D7">
        <w:rPr>
          <w:rFonts w:ascii="Palatino Linotype" w:hAnsi="Palatino Linotype"/>
        </w:rPr>
        <w:t xml:space="preserve"> </w:t>
      </w:r>
      <w:r w:rsidRPr="004313D7">
        <w:rPr>
          <w:rFonts w:ascii="Palatino Linotype" w:hAnsi="Palatino Linotype"/>
        </w:rPr>
        <w:t>a</w:t>
      </w:r>
      <w:r w:rsidR="00D730A4" w:rsidRPr="004313D7">
        <w:rPr>
          <w:rFonts w:ascii="Palatino Linotype" w:hAnsi="Palatino Linotype"/>
        </w:rPr>
        <w:t xml:space="preserve"> </w:t>
      </w:r>
      <w:r w:rsidRPr="004313D7">
        <w:rPr>
          <w:rFonts w:ascii="Palatino Linotype" w:hAnsi="Palatino Linotype"/>
        </w:rPr>
        <w:t>dictar</w:t>
      </w:r>
      <w:r w:rsidR="00D730A4" w:rsidRPr="004313D7">
        <w:rPr>
          <w:rFonts w:ascii="Palatino Linotype" w:hAnsi="Palatino Linotype"/>
        </w:rPr>
        <w:t xml:space="preserve"> </w:t>
      </w:r>
      <w:r w:rsidRPr="004313D7">
        <w:rPr>
          <w:rFonts w:ascii="Palatino Linotype" w:hAnsi="Palatino Linotype"/>
        </w:rPr>
        <w:t>la</w:t>
      </w:r>
      <w:r w:rsidR="00D730A4" w:rsidRPr="004313D7">
        <w:rPr>
          <w:rFonts w:ascii="Palatino Linotype" w:hAnsi="Palatino Linotype"/>
        </w:rPr>
        <w:t xml:space="preserve"> </w:t>
      </w:r>
      <w:r w:rsidRPr="004313D7">
        <w:rPr>
          <w:rFonts w:ascii="Palatino Linotype" w:hAnsi="Palatino Linotype"/>
        </w:rPr>
        <w:t>presente</w:t>
      </w:r>
      <w:r w:rsidR="00D730A4" w:rsidRPr="004313D7">
        <w:rPr>
          <w:rFonts w:ascii="Palatino Linotype" w:hAnsi="Palatino Linotype"/>
        </w:rPr>
        <w:t xml:space="preserve"> </w:t>
      </w:r>
      <w:r w:rsidRPr="004313D7">
        <w:rPr>
          <w:rFonts w:ascii="Palatino Linotype" w:hAnsi="Palatino Linotype"/>
        </w:rPr>
        <w:t>resolución</w:t>
      </w:r>
      <w:r w:rsidR="00D730A4" w:rsidRPr="004313D7">
        <w:rPr>
          <w:rFonts w:ascii="Palatino Linotype" w:hAnsi="Palatino Linotype"/>
        </w:rPr>
        <w:t xml:space="preserve"> </w:t>
      </w:r>
      <w:r w:rsidRPr="004313D7">
        <w:rPr>
          <w:rFonts w:ascii="Palatino Linotype" w:hAnsi="Palatino Linotype"/>
        </w:rPr>
        <w:t>con</w:t>
      </w:r>
      <w:r w:rsidR="00D730A4" w:rsidRPr="004313D7">
        <w:rPr>
          <w:rFonts w:ascii="Palatino Linotype" w:hAnsi="Palatino Linotype"/>
        </w:rPr>
        <w:t xml:space="preserve"> </w:t>
      </w:r>
      <w:r w:rsidRPr="004313D7">
        <w:rPr>
          <w:rFonts w:ascii="Palatino Linotype" w:hAnsi="Palatino Linotype"/>
        </w:rPr>
        <w:t>base</w:t>
      </w:r>
      <w:r w:rsidR="00D730A4" w:rsidRPr="004313D7">
        <w:rPr>
          <w:rFonts w:ascii="Palatino Linotype" w:hAnsi="Palatino Linotype"/>
        </w:rPr>
        <w:t xml:space="preserve"> </w:t>
      </w:r>
      <w:r w:rsidRPr="004313D7">
        <w:rPr>
          <w:rFonts w:ascii="Palatino Linotype" w:hAnsi="Palatino Linotype"/>
        </w:rPr>
        <w:t>en</w:t>
      </w:r>
      <w:r w:rsidR="00D730A4" w:rsidRPr="004313D7">
        <w:rPr>
          <w:rFonts w:ascii="Palatino Linotype" w:hAnsi="Palatino Linotype"/>
        </w:rPr>
        <w:t xml:space="preserve"> </w:t>
      </w:r>
      <w:r w:rsidR="000079BF">
        <w:rPr>
          <w:rFonts w:ascii="Palatino Linotype" w:hAnsi="Palatino Linotype"/>
        </w:rPr>
        <w:t xml:space="preserve"> </w:t>
      </w:r>
      <w:r w:rsidRPr="004313D7">
        <w:rPr>
          <w:rFonts w:ascii="Palatino Linotype" w:hAnsi="Palatino Linotype"/>
        </w:rPr>
        <w:t>lo</w:t>
      </w:r>
      <w:r w:rsidR="00D730A4" w:rsidRPr="004313D7">
        <w:rPr>
          <w:rFonts w:ascii="Palatino Linotype" w:hAnsi="Palatino Linotype"/>
        </w:rPr>
        <w:t xml:space="preserve"> </w:t>
      </w:r>
      <w:r w:rsidRPr="004313D7">
        <w:rPr>
          <w:rFonts w:ascii="Palatino Linotype" w:hAnsi="Palatino Linotype"/>
        </w:rPr>
        <w:t>siguiente:</w:t>
      </w:r>
      <w:r w:rsidR="00D730A4" w:rsidRPr="004313D7">
        <w:rPr>
          <w:rFonts w:ascii="Palatino Linotype" w:hAnsi="Palatino Linotype"/>
        </w:rPr>
        <w:t xml:space="preserve"> </w:t>
      </w:r>
    </w:p>
    <w:p w:rsidR="00A2780F" w:rsidRPr="004313D7" w:rsidRDefault="00A2780F" w:rsidP="001243CF">
      <w:pPr>
        <w:spacing w:before="360" w:after="240" w:line="360" w:lineRule="auto"/>
        <w:jc w:val="center"/>
        <w:rPr>
          <w:rFonts w:ascii="Palatino Linotype" w:hAnsi="Palatino Linotype"/>
          <w:b/>
          <w:bCs/>
          <w:spacing w:val="40"/>
          <w:sz w:val="28"/>
        </w:rPr>
      </w:pPr>
      <w:r w:rsidRPr="004313D7">
        <w:rPr>
          <w:rFonts w:ascii="Palatino Linotype" w:hAnsi="Palatino Linotype"/>
          <w:b/>
          <w:bCs/>
          <w:spacing w:val="40"/>
          <w:sz w:val="28"/>
        </w:rPr>
        <w:t>RESULTANDO</w:t>
      </w:r>
    </w:p>
    <w:p w:rsidR="00345471" w:rsidRPr="004313D7" w:rsidRDefault="00A327E0" w:rsidP="007B5BB9">
      <w:pPr>
        <w:pStyle w:val="Prrafodelista"/>
        <w:numPr>
          <w:ilvl w:val="0"/>
          <w:numId w:val="5"/>
        </w:numPr>
        <w:tabs>
          <w:tab w:val="left" w:pos="567"/>
        </w:tabs>
        <w:spacing w:before="120" w:after="240" w:line="360" w:lineRule="auto"/>
        <w:ind w:left="0" w:firstLine="0"/>
        <w:jc w:val="both"/>
        <w:rPr>
          <w:rFonts w:ascii="Palatino Linotype" w:hAnsi="Palatino Linotype" w:cs="Arial"/>
        </w:rPr>
      </w:pPr>
      <w:r w:rsidRPr="004313D7">
        <w:rPr>
          <w:rFonts w:ascii="Palatino Linotype" w:hAnsi="Palatino Linotype"/>
        </w:rPr>
        <w:t>En</w:t>
      </w:r>
      <w:r w:rsidR="00D730A4" w:rsidRPr="004313D7">
        <w:rPr>
          <w:rFonts w:ascii="Palatino Linotype" w:hAnsi="Palatino Linotype"/>
        </w:rPr>
        <w:t xml:space="preserve"> </w:t>
      </w:r>
      <w:r w:rsidRPr="004313D7">
        <w:rPr>
          <w:rFonts w:ascii="Palatino Linotype" w:hAnsi="Palatino Linotype"/>
        </w:rPr>
        <w:t>fecha</w:t>
      </w:r>
      <w:r w:rsidR="00D730A4" w:rsidRPr="004313D7">
        <w:rPr>
          <w:rFonts w:ascii="Palatino Linotype" w:hAnsi="Palatino Linotype"/>
        </w:rPr>
        <w:t xml:space="preserve"> </w:t>
      </w:r>
      <w:r w:rsidR="00D97A3B" w:rsidRPr="004313D7">
        <w:rPr>
          <w:rFonts w:ascii="Palatino Linotype" w:hAnsi="Palatino Linotype"/>
        </w:rPr>
        <w:t>treinta y uno</w:t>
      </w:r>
      <w:r w:rsidR="00D730A4" w:rsidRPr="004313D7">
        <w:rPr>
          <w:rFonts w:ascii="Palatino Linotype" w:hAnsi="Palatino Linotype"/>
        </w:rPr>
        <w:t xml:space="preserve"> </w:t>
      </w:r>
      <w:r w:rsidR="008C6296" w:rsidRPr="004313D7">
        <w:rPr>
          <w:rFonts w:ascii="Palatino Linotype" w:hAnsi="Palatino Linotype"/>
        </w:rPr>
        <w:t>de</w:t>
      </w:r>
      <w:r w:rsidR="00AC7EE0" w:rsidRPr="004313D7">
        <w:rPr>
          <w:rFonts w:ascii="Palatino Linotype" w:hAnsi="Palatino Linotype"/>
        </w:rPr>
        <w:t xml:space="preserve"> </w:t>
      </w:r>
      <w:r w:rsidR="0091066D" w:rsidRPr="004313D7">
        <w:rPr>
          <w:rFonts w:ascii="Palatino Linotype" w:hAnsi="Palatino Linotype"/>
        </w:rPr>
        <w:t>enero</w:t>
      </w:r>
      <w:r w:rsidR="00D730A4" w:rsidRPr="004313D7">
        <w:rPr>
          <w:rFonts w:ascii="Palatino Linotype" w:hAnsi="Palatino Linotype"/>
        </w:rPr>
        <w:t xml:space="preserve"> </w:t>
      </w:r>
      <w:r w:rsidRPr="004313D7">
        <w:rPr>
          <w:rFonts w:ascii="Palatino Linotype" w:hAnsi="Palatino Linotype"/>
        </w:rPr>
        <w:t>de</w:t>
      </w:r>
      <w:r w:rsidR="00D730A4" w:rsidRPr="004313D7">
        <w:rPr>
          <w:rFonts w:ascii="Palatino Linotype" w:hAnsi="Palatino Linotype"/>
        </w:rPr>
        <w:t xml:space="preserve"> </w:t>
      </w:r>
      <w:r w:rsidRPr="004313D7">
        <w:rPr>
          <w:rFonts w:ascii="Palatino Linotype" w:hAnsi="Palatino Linotype"/>
        </w:rPr>
        <w:t>dos</w:t>
      </w:r>
      <w:r w:rsidR="00D730A4" w:rsidRPr="004313D7">
        <w:rPr>
          <w:rFonts w:ascii="Palatino Linotype" w:hAnsi="Palatino Linotype"/>
        </w:rPr>
        <w:t xml:space="preserve"> </w:t>
      </w:r>
      <w:r w:rsidRPr="004313D7">
        <w:rPr>
          <w:rFonts w:ascii="Palatino Linotype" w:hAnsi="Palatino Linotype"/>
        </w:rPr>
        <w:t>mil</w:t>
      </w:r>
      <w:r w:rsidR="00D730A4" w:rsidRPr="004313D7">
        <w:rPr>
          <w:rFonts w:ascii="Palatino Linotype" w:hAnsi="Palatino Linotype"/>
        </w:rPr>
        <w:t xml:space="preserve"> </w:t>
      </w:r>
      <w:r w:rsidRPr="004313D7">
        <w:rPr>
          <w:rFonts w:ascii="Palatino Linotype" w:hAnsi="Palatino Linotype"/>
        </w:rPr>
        <w:t>dieci</w:t>
      </w:r>
      <w:r w:rsidR="0091066D" w:rsidRPr="004313D7">
        <w:rPr>
          <w:rFonts w:ascii="Palatino Linotype" w:hAnsi="Palatino Linotype"/>
        </w:rPr>
        <w:t>nueve</w:t>
      </w:r>
      <w:r w:rsidRPr="004313D7">
        <w:rPr>
          <w:rFonts w:ascii="Palatino Linotype" w:hAnsi="Palatino Linotype"/>
        </w:rPr>
        <w:t>,</w:t>
      </w:r>
      <w:r w:rsidR="00D730A4" w:rsidRPr="004313D7">
        <w:rPr>
          <w:rFonts w:ascii="Palatino Linotype" w:hAnsi="Palatino Linotype"/>
        </w:rPr>
        <w:t xml:space="preserve"> </w:t>
      </w:r>
      <w:r w:rsidR="0092117E" w:rsidRPr="004313D7">
        <w:rPr>
          <w:rFonts w:ascii="Palatino Linotype" w:hAnsi="Palatino Linotype" w:cs="Arial"/>
          <w:b/>
        </w:rPr>
        <w:t>EL RECURRENTE</w:t>
      </w:r>
      <w:r w:rsidR="00D730A4" w:rsidRPr="004313D7">
        <w:rPr>
          <w:rFonts w:ascii="Palatino Linotype" w:hAnsi="Palatino Linotype"/>
        </w:rPr>
        <w:t xml:space="preserve"> </w:t>
      </w:r>
      <w:r w:rsidRPr="004313D7">
        <w:rPr>
          <w:rFonts w:ascii="Palatino Linotype" w:hAnsi="Palatino Linotype"/>
        </w:rPr>
        <w:t>presentó</w:t>
      </w:r>
      <w:r w:rsidR="00D730A4" w:rsidRPr="004313D7">
        <w:rPr>
          <w:rFonts w:ascii="Palatino Linotype" w:hAnsi="Palatino Linotype"/>
        </w:rPr>
        <w:t xml:space="preserve"> </w:t>
      </w:r>
      <w:r w:rsidRPr="004313D7">
        <w:rPr>
          <w:rFonts w:ascii="Palatino Linotype" w:hAnsi="Palatino Linotype"/>
        </w:rPr>
        <w:t>a</w:t>
      </w:r>
      <w:r w:rsidR="00D730A4" w:rsidRPr="004313D7">
        <w:rPr>
          <w:rFonts w:ascii="Palatino Linotype" w:hAnsi="Palatino Linotype"/>
        </w:rPr>
        <w:t xml:space="preserve"> </w:t>
      </w:r>
      <w:r w:rsidRPr="004313D7">
        <w:rPr>
          <w:rFonts w:ascii="Palatino Linotype" w:hAnsi="Palatino Linotype"/>
        </w:rPr>
        <w:t>través</w:t>
      </w:r>
      <w:r w:rsidR="00D730A4" w:rsidRPr="004313D7">
        <w:rPr>
          <w:rFonts w:ascii="Palatino Linotype" w:hAnsi="Palatino Linotype"/>
        </w:rPr>
        <w:t xml:space="preserve"> </w:t>
      </w:r>
      <w:r w:rsidRPr="004313D7">
        <w:rPr>
          <w:rFonts w:ascii="Palatino Linotype" w:hAnsi="Palatino Linotype"/>
        </w:rPr>
        <w:t>del</w:t>
      </w:r>
      <w:r w:rsidR="00D730A4" w:rsidRPr="004313D7">
        <w:rPr>
          <w:rFonts w:ascii="Palatino Linotype" w:hAnsi="Palatino Linotype"/>
        </w:rPr>
        <w:t xml:space="preserve"> </w:t>
      </w:r>
      <w:r w:rsidRPr="004313D7">
        <w:rPr>
          <w:rFonts w:ascii="Palatino Linotype" w:hAnsi="Palatino Linotype" w:cs="Arial"/>
        </w:rPr>
        <w:t>Sistema</w:t>
      </w:r>
      <w:r w:rsidR="00D730A4" w:rsidRPr="004313D7">
        <w:rPr>
          <w:rFonts w:ascii="Palatino Linotype" w:hAnsi="Palatino Linotype"/>
        </w:rPr>
        <w:t xml:space="preserve"> </w:t>
      </w:r>
      <w:r w:rsidRPr="004313D7">
        <w:rPr>
          <w:rFonts w:ascii="Palatino Linotype" w:hAnsi="Palatino Linotype"/>
        </w:rPr>
        <w:t>de</w:t>
      </w:r>
      <w:r w:rsidR="00D730A4" w:rsidRPr="004313D7">
        <w:rPr>
          <w:rFonts w:ascii="Palatino Linotype" w:hAnsi="Palatino Linotype"/>
        </w:rPr>
        <w:t xml:space="preserve"> </w:t>
      </w:r>
      <w:r w:rsidRPr="004313D7">
        <w:rPr>
          <w:rFonts w:ascii="Palatino Linotype" w:hAnsi="Palatino Linotype"/>
        </w:rPr>
        <w:t>Acceso</w:t>
      </w:r>
      <w:r w:rsidR="00D730A4" w:rsidRPr="004313D7">
        <w:rPr>
          <w:rFonts w:ascii="Palatino Linotype" w:hAnsi="Palatino Linotype"/>
        </w:rPr>
        <w:t xml:space="preserve"> </w:t>
      </w:r>
      <w:r w:rsidRPr="004313D7">
        <w:rPr>
          <w:rFonts w:ascii="Palatino Linotype" w:hAnsi="Palatino Linotype"/>
        </w:rPr>
        <w:t>a</w:t>
      </w:r>
      <w:r w:rsidR="00D730A4" w:rsidRPr="004313D7">
        <w:rPr>
          <w:rFonts w:ascii="Palatino Linotype" w:hAnsi="Palatino Linotype"/>
        </w:rPr>
        <w:t xml:space="preserve"> </w:t>
      </w:r>
      <w:r w:rsidRPr="004313D7">
        <w:rPr>
          <w:rFonts w:ascii="Palatino Linotype" w:hAnsi="Palatino Linotype"/>
        </w:rPr>
        <w:t>la</w:t>
      </w:r>
      <w:r w:rsidR="00D730A4" w:rsidRPr="004313D7">
        <w:rPr>
          <w:rFonts w:ascii="Palatino Linotype" w:hAnsi="Palatino Linotype"/>
        </w:rPr>
        <w:t xml:space="preserve"> </w:t>
      </w:r>
      <w:r w:rsidRPr="004313D7">
        <w:rPr>
          <w:rFonts w:ascii="Palatino Linotype" w:hAnsi="Palatino Linotype"/>
        </w:rPr>
        <w:t>Información</w:t>
      </w:r>
      <w:r w:rsidR="00D730A4" w:rsidRPr="004313D7">
        <w:rPr>
          <w:rFonts w:ascii="Palatino Linotype" w:hAnsi="Palatino Linotype"/>
        </w:rPr>
        <w:t xml:space="preserve"> </w:t>
      </w:r>
      <w:r w:rsidRPr="004313D7">
        <w:rPr>
          <w:rFonts w:ascii="Palatino Linotype" w:hAnsi="Palatino Linotype"/>
        </w:rPr>
        <w:t>Mexiquense,</w:t>
      </w:r>
      <w:r w:rsidR="00D730A4" w:rsidRPr="004313D7">
        <w:rPr>
          <w:rFonts w:ascii="Palatino Linotype" w:hAnsi="Palatino Linotype"/>
        </w:rPr>
        <w:t xml:space="preserve"> </w:t>
      </w:r>
      <w:r w:rsidRPr="004313D7">
        <w:rPr>
          <w:rFonts w:ascii="Palatino Linotype" w:hAnsi="Palatino Linotype"/>
        </w:rPr>
        <w:t>en</w:t>
      </w:r>
      <w:r w:rsidR="00D730A4" w:rsidRPr="004313D7">
        <w:rPr>
          <w:rFonts w:ascii="Palatino Linotype" w:hAnsi="Palatino Linotype"/>
        </w:rPr>
        <w:t xml:space="preserve"> </w:t>
      </w:r>
      <w:r w:rsidRPr="004313D7">
        <w:rPr>
          <w:rFonts w:ascii="Palatino Linotype" w:hAnsi="Palatino Linotype"/>
        </w:rPr>
        <w:t>lo</w:t>
      </w:r>
      <w:r w:rsidR="00D730A4" w:rsidRPr="004313D7">
        <w:rPr>
          <w:rFonts w:ascii="Palatino Linotype" w:hAnsi="Palatino Linotype"/>
        </w:rPr>
        <w:t xml:space="preserve"> </w:t>
      </w:r>
      <w:r w:rsidRPr="004313D7">
        <w:rPr>
          <w:rFonts w:ascii="Palatino Linotype" w:hAnsi="Palatino Linotype"/>
        </w:rPr>
        <w:t>subsecuente</w:t>
      </w:r>
      <w:r w:rsidR="00D730A4" w:rsidRPr="004313D7">
        <w:rPr>
          <w:rFonts w:ascii="Palatino Linotype" w:hAnsi="Palatino Linotype"/>
        </w:rPr>
        <w:t xml:space="preserve"> </w:t>
      </w:r>
      <w:r w:rsidRPr="004313D7">
        <w:rPr>
          <w:rFonts w:ascii="Palatino Linotype" w:hAnsi="Palatino Linotype"/>
          <w:b/>
        </w:rPr>
        <w:t>EL</w:t>
      </w:r>
      <w:r w:rsidR="00D730A4" w:rsidRPr="004313D7">
        <w:rPr>
          <w:rFonts w:ascii="Palatino Linotype" w:hAnsi="Palatino Linotype"/>
          <w:b/>
        </w:rPr>
        <w:t xml:space="preserve"> </w:t>
      </w:r>
      <w:r w:rsidRPr="004313D7">
        <w:rPr>
          <w:rFonts w:ascii="Palatino Linotype" w:hAnsi="Palatino Linotype"/>
          <w:b/>
        </w:rPr>
        <w:t>SAIMEX</w:t>
      </w:r>
      <w:r w:rsidR="00D730A4" w:rsidRPr="004313D7">
        <w:rPr>
          <w:rFonts w:ascii="Palatino Linotype" w:hAnsi="Palatino Linotype"/>
        </w:rPr>
        <w:t xml:space="preserve"> </w:t>
      </w:r>
      <w:r w:rsidRPr="004313D7">
        <w:rPr>
          <w:rFonts w:ascii="Palatino Linotype" w:hAnsi="Palatino Linotype"/>
        </w:rPr>
        <w:t>ante</w:t>
      </w:r>
      <w:r w:rsidR="00D730A4" w:rsidRPr="004313D7">
        <w:rPr>
          <w:rFonts w:ascii="Palatino Linotype" w:hAnsi="Palatino Linotype"/>
        </w:rPr>
        <w:t xml:space="preserve"> </w:t>
      </w:r>
      <w:r w:rsidRPr="004313D7">
        <w:rPr>
          <w:rFonts w:ascii="Palatino Linotype" w:hAnsi="Palatino Linotype"/>
          <w:b/>
        </w:rPr>
        <w:t>EL</w:t>
      </w:r>
      <w:r w:rsidR="00D730A4" w:rsidRPr="004313D7">
        <w:rPr>
          <w:rFonts w:ascii="Palatino Linotype" w:hAnsi="Palatino Linotype"/>
          <w:b/>
        </w:rPr>
        <w:t xml:space="preserve"> </w:t>
      </w:r>
      <w:r w:rsidRPr="004313D7">
        <w:rPr>
          <w:rFonts w:ascii="Palatino Linotype" w:hAnsi="Palatino Linotype"/>
          <w:b/>
        </w:rPr>
        <w:t>SUJETO</w:t>
      </w:r>
      <w:r w:rsidR="00D730A4" w:rsidRPr="004313D7">
        <w:rPr>
          <w:rFonts w:ascii="Palatino Linotype" w:hAnsi="Palatino Linotype"/>
          <w:b/>
        </w:rPr>
        <w:t xml:space="preserve"> </w:t>
      </w:r>
      <w:r w:rsidRPr="004313D7">
        <w:rPr>
          <w:rFonts w:ascii="Palatino Linotype" w:hAnsi="Palatino Linotype"/>
          <w:b/>
        </w:rPr>
        <w:t>OBLIGADO</w:t>
      </w:r>
      <w:r w:rsidRPr="004313D7">
        <w:rPr>
          <w:rFonts w:ascii="Palatino Linotype" w:hAnsi="Palatino Linotype"/>
        </w:rPr>
        <w:t>,</w:t>
      </w:r>
      <w:r w:rsidR="00D730A4" w:rsidRPr="004313D7">
        <w:rPr>
          <w:rFonts w:ascii="Palatino Linotype" w:hAnsi="Palatino Linotype"/>
        </w:rPr>
        <w:t xml:space="preserve"> </w:t>
      </w:r>
      <w:r w:rsidRPr="004313D7">
        <w:rPr>
          <w:rFonts w:ascii="Palatino Linotype" w:hAnsi="Palatino Linotype"/>
        </w:rPr>
        <w:t>la</w:t>
      </w:r>
      <w:r w:rsidR="00D730A4" w:rsidRPr="004313D7">
        <w:rPr>
          <w:rFonts w:ascii="Palatino Linotype" w:hAnsi="Palatino Linotype"/>
        </w:rPr>
        <w:t xml:space="preserve"> </w:t>
      </w:r>
      <w:r w:rsidRPr="004313D7">
        <w:rPr>
          <w:rFonts w:ascii="Palatino Linotype" w:hAnsi="Palatino Linotype"/>
        </w:rPr>
        <w:t>solicitud</w:t>
      </w:r>
      <w:r w:rsidR="00D730A4" w:rsidRPr="004313D7">
        <w:rPr>
          <w:rFonts w:ascii="Palatino Linotype" w:hAnsi="Palatino Linotype"/>
        </w:rPr>
        <w:t xml:space="preserve"> </w:t>
      </w:r>
      <w:r w:rsidRPr="004313D7">
        <w:rPr>
          <w:rFonts w:ascii="Palatino Linotype" w:hAnsi="Palatino Linotype"/>
        </w:rPr>
        <w:t>de</w:t>
      </w:r>
      <w:r w:rsidR="00D730A4" w:rsidRPr="004313D7">
        <w:rPr>
          <w:rFonts w:ascii="Palatino Linotype" w:hAnsi="Palatino Linotype"/>
        </w:rPr>
        <w:t xml:space="preserve"> </w:t>
      </w:r>
      <w:r w:rsidRPr="004313D7">
        <w:rPr>
          <w:rFonts w:ascii="Palatino Linotype" w:hAnsi="Palatino Linotype"/>
        </w:rPr>
        <w:t>acceso</w:t>
      </w:r>
      <w:r w:rsidR="00D730A4" w:rsidRPr="004313D7">
        <w:rPr>
          <w:rFonts w:ascii="Palatino Linotype" w:hAnsi="Palatino Linotype"/>
        </w:rPr>
        <w:t xml:space="preserve"> </w:t>
      </w:r>
      <w:r w:rsidRPr="004313D7">
        <w:rPr>
          <w:rFonts w:ascii="Palatino Linotype" w:hAnsi="Palatino Linotype"/>
        </w:rPr>
        <w:t>a</w:t>
      </w:r>
      <w:r w:rsidR="00D730A4" w:rsidRPr="004313D7">
        <w:rPr>
          <w:rFonts w:ascii="Palatino Linotype" w:hAnsi="Palatino Linotype"/>
        </w:rPr>
        <w:t xml:space="preserve"> </w:t>
      </w:r>
      <w:r w:rsidRPr="004313D7">
        <w:rPr>
          <w:rFonts w:ascii="Palatino Linotype" w:hAnsi="Palatino Linotype"/>
        </w:rPr>
        <w:t>la</w:t>
      </w:r>
      <w:r w:rsidR="00D730A4" w:rsidRPr="004313D7">
        <w:rPr>
          <w:rFonts w:ascii="Palatino Linotype" w:hAnsi="Palatino Linotype"/>
        </w:rPr>
        <w:t xml:space="preserve"> </w:t>
      </w:r>
      <w:r w:rsidRPr="004313D7">
        <w:rPr>
          <w:rFonts w:ascii="Palatino Linotype" w:hAnsi="Palatino Linotype"/>
        </w:rPr>
        <w:t>información</w:t>
      </w:r>
      <w:r w:rsidR="00D730A4" w:rsidRPr="004313D7">
        <w:rPr>
          <w:rFonts w:ascii="Palatino Linotype" w:hAnsi="Palatino Linotype"/>
        </w:rPr>
        <w:t xml:space="preserve"> </w:t>
      </w:r>
      <w:r w:rsidRPr="004313D7">
        <w:rPr>
          <w:rFonts w:ascii="Palatino Linotype" w:hAnsi="Palatino Linotype"/>
        </w:rPr>
        <w:t>pública,</w:t>
      </w:r>
      <w:r w:rsidR="00D730A4" w:rsidRPr="004313D7">
        <w:rPr>
          <w:rFonts w:ascii="Palatino Linotype" w:hAnsi="Palatino Linotype"/>
        </w:rPr>
        <w:t xml:space="preserve"> </w:t>
      </w:r>
      <w:r w:rsidR="00345471" w:rsidRPr="004313D7">
        <w:rPr>
          <w:rFonts w:ascii="Palatino Linotype" w:hAnsi="Palatino Linotype"/>
        </w:rPr>
        <w:t xml:space="preserve">a la </w:t>
      </w:r>
      <w:r w:rsidR="00345471" w:rsidRPr="004313D7">
        <w:rPr>
          <w:rFonts w:ascii="Palatino Linotype" w:hAnsi="Palatino Linotype" w:cs="Arial"/>
        </w:rPr>
        <w:t>que</w:t>
      </w:r>
      <w:r w:rsidR="00345471" w:rsidRPr="004313D7">
        <w:rPr>
          <w:rFonts w:ascii="Palatino Linotype" w:hAnsi="Palatino Linotype"/>
        </w:rPr>
        <w:t xml:space="preserve"> se le asignó el número </w:t>
      </w:r>
      <w:r w:rsidR="00D97A3B" w:rsidRPr="004313D7">
        <w:rPr>
          <w:rFonts w:ascii="Palatino Linotype" w:hAnsi="Palatino Linotype"/>
          <w:b/>
          <w:bCs/>
        </w:rPr>
        <w:t>00131/ATIZARA/IP/2019</w:t>
      </w:r>
      <w:r w:rsidR="00345471" w:rsidRPr="004313D7">
        <w:rPr>
          <w:rFonts w:ascii="Palatino Linotype" w:hAnsi="Palatino Linotype"/>
        </w:rPr>
        <w:t xml:space="preserve">, </w:t>
      </w:r>
      <w:r w:rsidR="00002897" w:rsidRPr="004313D7">
        <w:rPr>
          <w:rFonts w:ascii="Palatino Linotype" w:hAnsi="Palatino Linotype"/>
        </w:rPr>
        <w:t>mediante la cual requirió por dicha vía:</w:t>
      </w:r>
    </w:p>
    <w:p w:rsidR="00D97A3B" w:rsidRPr="004313D7" w:rsidRDefault="00A327E0" w:rsidP="001243CF">
      <w:pPr>
        <w:spacing w:before="240" w:after="240"/>
        <w:ind w:left="709" w:right="709"/>
        <w:jc w:val="both"/>
        <w:rPr>
          <w:rFonts w:ascii="Palatino Linotype" w:hAnsi="Palatino Linotype" w:cs="Arial"/>
          <w:i/>
          <w:sz w:val="22"/>
          <w:szCs w:val="22"/>
        </w:rPr>
      </w:pPr>
      <w:r w:rsidRPr="004313D7">
        <w:rPr>
          <w:rFonts w:ascii="Palatino Linotype" w:hAnsi="Palatino Linotype" w:cs="Arial"/>
          <w:i/>
          <w:sz w:val="22"/>
          <w:szCs w:val="22"/>
        </w:rPr>
        <w:t>“</w:t>
      </w:r>
      <w:r w:rsidR="00D97A3B" w:rsidRPr="004313D7">
        <w:rPr>
          <w:rFonts w:ascii="Palatino Linotype" w:hAnsi="Palatino Linotype" w:cs="Arial"/>
          <w:i/>
          <w:sz w:val="22"/>
          <w:szCs w:val="22"/>
        </w:rPr>
        <w:t>SOLICITO DE LA PRESIDENTA MUNICIPAL DEL AYUTAMIENTO DE ATIZAPAN DE ZARAGOZA, CONTESTAR LAS SIGUIENTES PREGUNTAS:</w:t>
      </w:r>
    </w:p>
    <w:p w:rsidR="00A327E0" w:rsidRPr="004313D7" w:rsidRDefault="00D97A3B" w:rsidP="00D97A3B">
      <w:pPr>
        <w:spacing w:before="80" w:after="120"/>
        <w:ind w:left="709" w:right="709"/>
        <w:jc w:val="both"/>
        <w:rPr>
          <w:rFonts w:ascii="Palatino Linotype" w:hAnsi="Palatino Linotype"/>
          <w:sz w:val="22"/>
          <w:szCs w:val="22"/>
        </w:rPr>
      </w:pPr>
      <w:r w:rsidRPr="004313D7">
        <w:rPr>
          <w:rFonts w:ascii="Palatino Linotype" w:hAnsi="Palatino Linotype" w:cs="Arial"/>
          <w:i/>
          <w:sz w:val="22"/>
          <w:szCs w:val="22"/>
        </w:rPr>
        <w:t xml:space="preserve">¿Cuál considera que es el principal asunto a resolver en Atizapán?, ¿cómo se aplicará el Presupuesto Municipal 2019 que asciende a más de 2 mil 500 millones de pesos?, ¿cómo podrá resolver el grave problema de recolección y tiro de basura que inunda las calles de Atizapán?, ¿cuál será la estrategia para alargar la vida útil del Relleno Sanitario de Puerto de Chivos?, ¿cómo convencerá a la Comunidad Agraria de Atizapán de que la recolección y tiro de basura es un asunto de interés público?, ¿qué programa alternativo se aplicará para el manejo de las 500 toneladas de basura que se generan diariamente en nuestro municipio?, ¿son suficientes los camiones de recolección con que cuenta actualmente el Ayuntamiento?, ¿se permitirá que continúen su trabajo los camiones recolectores privados?, ¿cómo proteger y mejorar las condiciones del Parque de los Ciervos?, ¿volverá a tener ciervos de cola blanca el Parque de los Ciervos?, ¿cómo generar acercamiento de la población al Parque de los Ciervos?, ¿cómo proteger los parques públicos y evitar el vandalismo en ellos?, ¿cómo protegerá el gobierno municipal los predios de propiedad municipal que existen en todo el territorio municipal, y muchos de los cuales han sido invadidos por particulares?, ¿qué obras de alto impacto se proyectan construir en este trienio?, ¿existe algún proyecto para construir un libramiento vial en la zona centro de Atizapán?, ¿cómo se resolverá el conflicto vial en la intersección de la avenida Ruiz Cortines y el Circuito de Plaza Galerías?, ¿construirá el gobierno municipal algún puente vehicular o paso a desnivel para aliviar el conflicto vial?, ¿proyectan la construcción de un túnel subterráneo en la avenida Jorge Jiménez Cantú para dar acceso al Club de Golf Chiluca y evitar taponamiento de esta vialidad?, ¿cómo se apoyarán a los escuelas públicas de Atizapán para mejorar su infraestructura, aulas y sanitarios?, ¿continuará el apoyo para planteles escolares afectados por los Sismos de Septiembre de 2017?, ¿se proyecta concluir las obras de rehabilitación de la Unidad Deportiva de México Nuevo, que quedaron inconclusas desde hace casi 4 años?, ¿cuál será la estrategia del Ayuntamiento para “bajar” recursos de los programas federales y estatales que apoyen los proyectos municipales?, ¿qué relación tendrá esta administración municipal con el Gobernador Alfredo del Mazo y los diputados de la 60 Legislatura para gestionar recursos a favor de los </w:t>
      </w:r>
      <w:proofErr w:type="spellStart"/>
      <w:r w:rsidRPr="004313D7">
        <w:rPr>
          <w:rFonts w:ascii="Palatino Linotype" w:hAnsi="Palatino Linotype" w:cs="Arial"/>
          <w:i/>
          <w:sz w:val="22"/>
          <w:szCs w:val="22"/>
        </w:rPr>
        <w:t>atizapenses</w:t>
      </w:r>
      <w:proofErr w:type="spellEnd"/>
      <w:r w:rsidRPr="004313D7">
        <w:rPr>
          <w:rFonts w:ascii="Palatino Linotype" w:hAnsi="Palatino Linotype" w:cs="Arial"/>
          <w:i/>
          <w:sz w:val="22"/>
          <w:szCs w:val="22"/>
        </w:rPr>
        <w:t xml:space="preserve">?, ¿solicitará este gobierno el apoyo del gobierno estatal para la rehabilitación del Hospital “Salvador González </w:t>
      </w:r>
      <w:proofErr w:type="spellStart"/>
      <w:r w:rsidRPr="004313D7">
        <w:rPr>
          <w:rFonts w:ascii="Palatino Linotype" w:hAnsi="Palatino Linotype" w:cs="Arial"/>
          <w:i/>
          <w:sz w:val="22"/>
          <w:szCs w:val="22"/>
        </w:rPr>
        <w:t>Herrejón</w:t>
      </w:r>
      <w:proofErr w:type="spellEnd"/>
      <w:r w:rsidRPr="004313D7">
        <w:rPr>
          <w:rFonts w:ascii="Palatino Linotype" w:hAnsi="Palatino Linotype" w:cs="Arial"/>
          <w:i/>
          <w:sz w:val="22"/>
          <w:szCs w:val="22"/>
        </w:rPr>
        <w:t>” de Atizapán?, ¿se podrán repavimentar las avenidas principales de Atizapán con concreto hidráulico?, ¿solicitará el Ayuntamiento al gobernador Del Mazo la repavimentación de vialidades que son de jurisdicción estatal, como el Bulevar Adolfo López Mateos y la carretera Lago de Guadalupe-Barrientos?, ¿</w:t>
      </w:r>
      <w:proofErr w:type="spellStart"/>
      <w:r w:rsidRPr="004313D7">
        <w:rPr>
          <w:rFonts w:ascii="Palatino Linotype" w:hAnsi="Palatino Linotype" w:cs="Arial"/>
          <w:i/>
          <w:sz w:val="22"/>
          <w:szCs w:val="22"/>
        </w:rPr>
        <w:t>porqué</w:t>
      </w:r>
      <w:proofErr w:type="spellEnd"/>
      <w:r w:rsidRPr="004313D7">
        <w:rPr>
          <w:rFonts w:ascii="Palatino Linotype" w:hAnsi="Palatino Linotype" w:cs="Arial"/>
          <w:i/>
          <w:sz w:val="22"/>
          <w:szCs w:val="22"/>
        </w:rPr>
        <w:t xml:space="preserve"> se fusionaron las direcciones de Obras Públicas y Desarrollo Urbano, cuando sus atribuciones, operaciones y obligaciones son de diferente índole?, ¿será prioridad de su gobierno la actualización del Plan Municipal de Desarrollo Urbano?, ¿habrá respetos para los usos de suelo hoy establecidos?, ¿se autorizarán nuevos fraccionamientos residenciales en el territorio municipal?, ¿se propondrán reducciones en las densidades habitacionales de los fraccionamientos residenciales de la Zona Esmeralda que aún se construyen?, ¿qué estrategia utilizará para cobrar puntualmente las aportaciones de ley que hoy adeudan diferentes fraccionadores que han construido fraccionamientos en los últimos años en Atizapán?, ¿cómo se podrá reactivar el denominado “</w:t>
      </w:r>
      <w:proofErr w:type="spellStart"/>
      <w:r w:rsidRPr="004313D7">
        <w:rPr>
          <w:rFonts w:ascii="Palatino Linotype" w:hAnsi="Palatino Linotype" w:cs="Arial"/>
          <w:i/>
          <w:sz w:val="22"/>
          <w:szCs w:val="22"/>
        </w:rPr>
        <w:t>Tecnopolo</w:t>
      </w:r>
      <w:proofErr w:type="spellEnd"/>
      <w:r w:rsidRPr="004313D7">
        <w:rPr>
          <w:rFonts w:ascii="Palatino Linotype" w:hAnsi="Palatino Linotype" w:cs="Arial"/>
          <w:i/>
          <w:sz w:val="22"/>
          <w:szCs w:val="22"/>
        </w:rPr>
        <w:t xml:space="preserve"> Esmeralda”, cuyo proyecto fue echado a andar hace </w:t>
      </w:r>
      <w:proofErr w:type="spellStart"/>
      <w:r w:rsidRPr="004313D7">
        <w:rPr>
          <w:rFonts w:ascii="Palatino Linotype" w:hAnsi="Palatino Linotype" w:cs="Arial"/>
          <w:i/>
          <w:sz w:val="22"/>
          <w:szCs w:val="22"/>
        </w:rPr>
        <w:t>mas</w:t>
      </w:r>
      <w:proofErr w:type="spellEnd"/>
      <w:r w:rsidRPr="004313D7">
        <w:rPr>
          <w:rFonts w:ascii="Palatino Linotype" w:hAnsi="Palatino Linotype" w:cs="Arial"/>
          <w:i/>
          <w:sz w:val="22"/>
          <w:szCs w:val="22"/>
        </w:rPr>
        <w:t xml:space="preserve"> de 6 años para crear industria limpia en la región, pero que fue abandonado por las autoridades estatales?, ¿qué estrategia tendrá su gobierno para negociar con fraccionadores como FRISA o PROFUSA, que adeudan, engañan y timan a los vecinos de los fraccionamientos que construyen?, ¿cómo defenderá el gobierno de Atizapán el Parque Público de Lomas de Bellavista, cuyo uso de suelo es habitacional desde hace 40 años, y que hoy la fraccionadora FRISA pretende despojar a la comunidad?, ¿podrá FRISA iniciar su proyecto para fraccionar las Quinta y Sexta secciones en lo alto del cerro La Condesa, con autorizaciones y factibilidades municipales que garanticen contar con servicios públicos?, ¿cómo protegerá a la Presa </w:t>
      </w:r>
      <w:proofErr w:type="spellStart"/>
      <w:r w:rsidRPr="004313D7">
        <w:rPr>
          <w:rFonts w:ascii="Palatino Linotype" w:hAnsi="Palatino Linotype" w:cs="Arial"/>
          <w:i/>
          <w:sz w:val="22"/>
          <w:szCs w:val="22"/>
        </w:rPr>
        <w:t>Madín</w:t>
      </w:r>
      <w:proofErr w:type="spellEnd"/>
      <w:r w:rsidRPr="004313D7">
        <w:rPr>
          <w:rFonts w:ascii="Palatino Linotype" w:hAnsi="Palatino Linotype" w:cs="Arial"/>
          <w:i/>
          <w:sz w:val="22"/>
          <w:szCs w:val="22"/>
        </w:rPr>
        <w:t xml:space="preserve"> de las descargas residuales de los fraccionamientos Lago Esmeralda y Bosque Esmeralda?, ¿cómo detener la pérdida constante de plusvalía que sufre la Zona Esmeralda ante el explosivo crecimiento poblacional y urbano de los últimos años?, ¿qué podrá Atizapán para defenderse del crecimiento urbano que se dará a corto plazo en el vecino municipio de </w:t>
      </w:r>
      <w:proofErr w:type="spellStart"/>
      <w:r w:rsidRPr="004313D7">
        <w:rPr>
          <w:rFonts w:ascii="Palatino Linotype" w:hAnsi="Palatino Linotype" w:cs="Arial"/>
          <w:i/>
          <w:sz w:val="22"/>
          <w:szCs w:val="22"/>
        </w:rPr>
        <w:t>Jilotzingo</w:t>
      </w:r>
      <w:proofErr w:type="spellEnd"/>
      <w:r w:rsidRPr="004313D7">
        <w:rPr>
          <w:rFonts w:ascii="Palatino Linotype" w:hAnsi="Palatino Linotype" w:cs="Arial"/>
          <w:i/>
          <w:sz w:val="22"/>
          <w:szCs w:val="22"/>
        </w:rPr>
        <w:t xml:space="preserve">, donde fue autorizada la construcción de 20 mil viviendas en la zona limítrofe con Zona Esmeralda?, ¿qué posición tomará su gobierno ante la posibilidad de que se construyan 471 departamentos en el predio que ocupó el Club Hípico La Hacienda, en Lomas de la Hacienda?. ¿cómo defender a las poblaciones nativas de los tres pueblos originarios de Atizapán: </w:t>
      </w:r>
      <w:proofErr w:type="spellStart"/>
      <w:r w:rsidRPr="004313D7">
        <w:rPr>
          <w:rFonts w:ascii="Palatino Linotype" w:hAnsi="Palatino Linotype" w:cs="Arial"/>
          <w:i/>
          <w:sz w:val="22"/>
          <w:szCs w:val="22"/>
        </w:rPr>
        <w:t>Calacoaya</w:t>
      </w:r>
      <w:proofErr w:type="spellEnd"/>
      <w:r w:rsidRPr="004313D7">
        <w:rPr>
          <w:rFonts w:ascii="Palatino Linotype" w:hAnsi="Palatino Linotype" w:cs="Arial"/>
          <w:i/>
          <w:sz w:val="22"/>
          <w:szCs w:val="22"/>
        </w:rPr>
        <w:t xml:space="preserve">, San Mateo </w:t>
      </w:r>
      <w:proofErr w:type="spellStart"/>
      <w:r w:rsidRPr="004313D7">
        <w:rPr>
          <w:rFonts w:ascii="Palatino Linotype" w:hAnsi="Palatino Linotype" w:cs="Arial"/>
          <w:i/>
          <w:sz w:val="22"/>
          <w:szCs w:val="22"/>
        </w:rPr>
        <w:t>Tecoloapan</w:t>
      </w:r>
      <w:proofErr w:type="spellEnd"/>
      <w:r w:rsidRPr="004313D7">
        <w:rPr>
          <w:rFonts w:ascii="Palatino Linotype" w:hAnsi="Palatino Linotype" w:cs="Arial"/>
          <w:i/>
          <w:sz w:val="22"/>
          <w:szCs w:val="22"/>
        </w:rPr>
        <w:t xml:space="preserve"> y la cabecera municipal de la deteriorada infraestructura y el enorme peso que soportan sus calles, drenajes, y edificios?, ¿qué propone su gobierno para mitigar el tráfico vehicular que ahoga a Atizapán?, ¿qué se propone para que el organismo del agua SAPASA pueda hacer frente a su deuda histórica?, ¿cómo se puede garantizar el abasto suficiente de agua en las colonias y fraccionamientos de Atizapán?, ¿podrá dejar de ser SAPASA la caja chica del gobierno municipal?, ¿cómo se atenderá la creciente percepción ciudadana de inseguridad y alza en los índices delictivos?, ¿atenderá el gobierno municipal las indicaciones de la Coordinación Territorial para la Construcción de la Paz, donde se conjuntan los esfuerzos de las policías federales, estatales, municipales, así como el Ejército y la Marina?, ¿regresará Atizapán al Mando Único de Policía?, ¿solicitará Atizapán la instalación de otra Base de Operación Mixta BOM, como la que ya opera desde octubre de 2016?, ¿hasta </w:t>
      </w:r>
      <w:proofErr w:type="spellStart"/>
      <w:r w:rsidRPr="004313D7">
        <w:rPr>
          <w:rFonts w:ascii="Palatino Linotype" w:hAnsi="Palatino Linotype" w:cs="Arial"/>
          <w:i/>
          <w:sz w:val="22"/>
          <w:szCs w:val="22"/>
        </w:rPr>
        <w:t>cuando</w:t>
      </w:r>
      <w:proofErr w:type="spellEnd"/>
      <w:r w:rsidRPr="004313D7">
        <w:rPr>
          <w:rFonts w:ascii="Palatino Linotype" w:hAnsi="Palatino Linotype" w:cs="Arial"/>
          <w:i/>
          <w:sz w:val="22"/>
          <w:szCs w:val="22"/>
        </w:rPr>
        <w:t xml:space="preserve"> ocupará el Ejército Mexicano las instalaciones del Gimnasio “Erick Terrible Morales” en la Unidad Deportiva Zaragoza?, ¿contempla la administración municipal contratar mayor número de policías para unirse a las fuerzas municipales?, ¿comprará Atizapán nuevas patrullas de policía, o preferirá repetir el modelo de renta de unidades?, ¿mantendrá Atizapán el trabajo policiaco mediante Sectores de vigilancia, o cambiará a un modelo se cuadrantes como en otras demarcaciones?, ¿cómo se aplicará a partir de ahora el modelo de Policía “Facultativa” que opera en diferentes fraccionamientos residenciales de Atizapán?, ¿permitirá el gobierno municipal que en la Zona Esmeralda se mantengan servicios de seguridad privada para cuidar los fraccionamientos?,¿cuál será la posición del Ayuntamiento ante la operación del </w:t>
      </w:r>
      <w:proofErr w:type="spellStart"/>
      <w:r w:rsidRPr="004313D7">
        <w:rPr>
          <w:rFonts w:ascii="Palatino Linotype" w:hAnsi="Palatino Linotype" w:cs="Arial"/>
          <w:i/>
          <w:sz w:val="22"/>
          <w:szCs w:val="22"/>
        </w:rPr>
        <w:t>Aerópuerto</w:t>
      </w:r>
      <w:proofErr w:type="spellEnd"/>
      <w:r w:rsidRPr="004313D7">
        <w:rPr>
          <w:rFonts w:ascii="Palatino Linotype" w:hAnsi="Palatino Linotype" w:cs="Arial"/>
          <w:i/>
          <w:sz w:val="22"/>
          <w:szCs w:val="22"/>
        </w:rPr>
        <w:t xml:space="preserve"> de Chiluca?, ¿cómo erradicar la corrupción y los vicios que por años han afectado a los cuerpos policiacos?, ¿se mantendrán los incentivos para premiar acciones destacadas de buenos policías?, ¿cómo se mejorará la capacitación de los cuerpos policiacos?, ¿contarán los elementos de Seguridad Municipal con mejores salarios y mayor equipo y armamento para realizar su trabajo de forma efectiva?, ¿se mantendrá en funciones la Policía de Género?, ¿cómo hará el gobierno municipal para evitar que los elementos de Tránsito Municipal extorsionen a los conductores de autos que circulan por Atizapán?, ¿se mantendrá Atizapán sin aplicar de facto el programa “Hoy No Circula”?, ¿por cuánto tiempo se mantendrá la suspensión de infracciones de Tránsito en Atizapán?, ¿propondrá su gobierno que las infracciones de Tránsito sean aplicadas sólo por personal femenino de la corporación?, ¿se podrán erradicar las viejas prácticas policiacas del “entre” en la Policía?, ¿cómo atenderá el problema de asaltos en el transporte público?, ¿solicitará Atizapán que en este municipio sea declarada la “Alerta de Género” con que ya cuentan 11 municipios mexiquenses ante los problemas crecientes de violencia contra mujeres </w:t>
      </w:r>
      <w:proofErr w:type="spellStart"/>
      <w:r w:rsidRPr="004313D7">
        <w:rPr>
          <w:rFonts w:ascii="Palatino Linotype" w:hAnsi="Palatino Linotype" w:cs="Arial"/>
          <w:i/>
          <w:sz w:val="22"/>
          <w:szCs w:val="22"/>
        </w:rPr>
        <w:t>atizapenses</w:t>
      </w:r>
      <w:proofErr w:type="spellEnd"/>
      <w:r w:rsidRPr="004313D7">
        <w:rPr>
          <w:rFonts w:ascii="Palatino Linotype" w:hAnsi="Palatino Linotype" w:cs="Arial"/>
          <w:i/>
          <w:sz w:val="22"/>
          <w:szCs w:val="22"/>
        </w:rPr>
        <w:t xml:space="preserve">?, ¿cómo tapar los baches que afectan las principales calles y avenidas del municipio?, ¿serán concluidos los edificios de la Dirección de la Mujer en Jardines de Atizapán y la Estancia Infantil del DIF en Lomas de Atizapán, los cuales quedaron inconclusos al finalizar la pasada administración?, ¿continuarán concesionados los servicios en las Unidades Deportivas de Atizapán?, ¿se pondrá orden en las ligas deportivas que ocupan desde hace muchos años las instalaciones deportivas de Atizapán y que hacen negocios privados a costa del uso de los espacios públicos?, ¿se apoyarán las labores altruistas del DIF municipal que se ofrecen en el Centro de </w:t>
      </w:r>
      <w:proofErr w:type="spellStart"/>
      <w:r w:rsidRPr="004313D7">
        <w:rPr>
          <w:rFonts w:ascii="Palatino Linotype" w:hAnsi="Palatino Linotype" w:cs="Arial"/>
          <w:i/>
          <w:sz w:val="22"/>
          <w:szCs w:val="22"/>
        </w:rPr>
        <w:t>Equinoterapia</w:t>
      </w:r>
      <w:proofErr w:type="spellEnd"/>
      <w:r w:rsidRPr="004313D7">
        <w:rPr>
          <w:rFonts w:ascii="Palatino Linotype" w:hAnsi="Palatino Linotype" w:cs="Arial"/>
          <w:i/>
          <w:sz w:val="22"/>
          <w:szCs w:val="22"/>
        </w:rPr>
        <w:t xml:space="preserve">, la Unidad de Rehabilitación Integral Social URIS y la Estancia Infantil </w:t>
      </w:r>
      <w:proofErr w:type="spellStart"/>
      <w:r w:rsidRPr="004313D7">
        <w:rPr>
          <w:rFonts w:ascii="Palatino Linotype" w:hAnsi="Palatino Linotype" w:cs="Arial"/>
          <w:i/>
          <w:sz w:val="22"/>
          <w:szCs w:val="22"/>
        </w:rPr>
        <w:t>Topampa</w:t>
      </w:r>
      <w:proofErr w:type="spellEnd"/>
      <w:r w:rsidRPr="004313D7">
        <w:rPr>
          <w:rFonts w:ascii="Palatino Linotype" w:hAnsi="Palatino Linotype" w:cs="Arial"/>
          <w:i/>
          <w:sz w:val="22"/>
          <w:szCs w:val="22"/>
        </w:rPr>
        <w:t>? ¿</w:t>
      </w:r>
      <w:proofErr w:type="gramStart"/>
      <w:r w:rsidRPr="004313D7">
        <w:rPr>
          <w:rFonts w:ascii="Palatino Linotype" w:hAnsi="Palatino Linotype" w:cs="Arial"/>
          <w:i/>
          <w:sz w:val="22"/>
          <w:szCs w:val="22"/>
        </w:rPr>
        <w:t>será</w:t>
      </w:r>
      <w:proofErr w:type="gramEnd"/>
      <w:r w:rsidRPr="004313D7">
        <w:rPr>
          <w:rFonts w:ascii="Palatino Linotype" w:hAnsi="Palatino Linotype" w:cs="Arial"/>
          <w:i/>
          <w:sz w:val="22"/>
          <w:szCs w:val="22"/>
        </w:rPr>
        <w:t xml:space="preserve"> prioridad para este gobierno la entrega de becas escolares, cuyo proyecto fue fallido en la pasada administración? ¿habrá nuevamente Festival de Las Artes Luminaria?, ¿regresará el Festival Luminaria a sus orígenes, con orientación hacia las Bellas Artes, o en su caso continuará su proceso de convertirse en una feria con espectáculos populares y sin contenido cultural?, ¿entre sus proyectos culturales se encuentra la creación de la Escuela Municipal de Bellas Artes?, ¿será el Centro Municipal de la Cultura y las Artes CEMCA, en Bosques de Atizapán un espacio exclusivo para la cultura, o se destinará a actos políticos?, ¿</w:t>
      </w:r>
      <w:proofErr w:type="spellStart"/>
      <w:r w:rsidRPr="004313D7">
        <w:rPr>
          <w:rFonts w:ascii="Palatino Linotype" w:hAnsi="Palatino Linotype" w:cs="Arial"/>
          <w:i/>
          <w:sz w:val="22"/>
          <w:szCs w:val="22"/>
        </w:rPr>
        <w:t>porqué</w:t>
      </w:r>
      <w:proofErr w:type="spellEnd"/>
      <w:r w:rsidRPr="004313D7">
        <w:rPr>
          <w:rFonts w:ascii="Palatino Linotype" w:hAnsi="Palatino Linotype" w:cs="Arial"/>
          <w:i/>
          <w:sz w:val="22"/>
          <w:szCs w:val="22"/>
        </w:rPr>
        <w:t xml:space="preserve"> desaparecieron las direcciones de Cultura, del Deporte y de la Juventud?, ¿han proyectado invitar a Atizapán diversos eventos culturales que las Embajadas en México promueven de forma gratuita?, ¿podrá visitar Atizapán en fechas cercanas la Orquesta Sinfónica del Estado de México?, ¿respetará el gobierno municipal las añejas tradiciones de los pueblos originarios de Atizapán, como son las fiestas patronales de San Francisco, San Mateo y </w:t>
      </w:r>
      <w:proofErr w:type="spellStart"/>
      <w:r w:rsidRPr="004313D7">
        <w:rPr>
          <w:rFonts w:ascii="Palatino Linotype" w:hAnsi="Palatino Linotype" w:cs="Arial"/>
          <w:i/>
          <w:sz w:val="22"/>
          <w:szCs w:val="22"/>
        </w:rPr>
        <w:t>Calacoaya</w:t>
      </w:r>
      <w:proofErr w:type="spellEnd"/>
      <w:r w:rsidRPr="004313D7">
        <w:rPr>
          <w:rFonts w:ascii="Palatino Linotype" w:hAnsi="Palatino Linotype" w:cs="Arial"/>
          <w:i/>
          <w:sz w:val="22"/>
          <w:szCs w:val="22"/>
        </w:rPr>
        <w:t xml:space="preserve">?, ¿protegerá el Ayuntamiento las joyas arquitectónicas e históricas como el añejo Puente Colonial de </w:t>
      </w:r>
      <w:proofErr w:type="spellStart"/>
      <w:r w:rsidRPr="004313D7">
        <w:rPr>
          <w:rFonts w:ascii="Palatino Linotype" w:hAnsi="Palatino Linotype" w:cs="Arial"/>
          <w:i/>
          <w:sz w:val="22"/>
          <w:szCs w:val="22"/>
        </w:rPr>
        <w:t>Calacoaya</w:t>
      </w:r>
      <w:proofErr w:type="spellEnd"/>
      <w:r w:rsidRPr="004313D7">
        <w:rPr>
          <w:rFonts w:ascii="Palatino Linotype" w:hAnsi="Palatino Linotype" w:cs="Arial"/>
          <w:i/>
          <w:sz w:val="22"/>
          <w:szCs w:val="22"/>
        </w:rPr>
        <w:t xml:space="preserve"> conocido como “El Jorobado” y la Parroquia del Divino Salvador de </w:t>
      </w:r>
      <w:proofErr w:type="spellStart"/>
      <w:r w:rsidRPr="004313D7">
        <w:rPr>
          <w:rFonts w:ascii="Palatino Linotype" w:hAnsi="Palatino Linotype" w:cs="Arial"/>
          <w:i/>
          <w:sz w:val="22"/>
          <w:szCs w:val="22"/>
        </w:rPr>
        <w:t>Calacoaya</w:t>
      </w:r>
      <w:proofErr w:type="spellEnd"/>
      <w:r w:rsidRPr="004313D7">
        <w:rPr>
          <w:rFonts w:ascii="Palatino Linotype" w:hAnsi="Palatino Linotype" w:cs="Arial"/>
          <w:i/>
          <w:sz w:val="22"/>
          <w:szCs w:val="22"/>
        </w:rPr>
        <w:t xml:space="preserve">, dañado por los temblores del 2017?, ¿cómo se manejará el pago la deuda pública que asciende a más de 400 millones de pesos?, ¿contratará este nuevo gobierno </w:t>
      </w:r>
      <w:proofErr w:type="spellStart"/>
      <w:r w:rsidRPr="004313D7">
        <w:rPr>
          <w:rFonts w:ascii="Palatino Linotype" w:hAnsi="Palatino Linotype" w:cs="Arial"/>
          <w:i/>
          <w:sz w:val="22"/>
          <w:szCs w:val="22"/>
        </w:rPr>
        <w:t>mas</w:t>
      </w:r>
      <w:proofErr w:type="spellEnd"/>
      <w:r w:rsidRPr="004313D7">
        <w:rPr>
          <w:rFonts w:ascii="Palatino Linotype" w:hAnsi="Palatino Linotype" w:cs="Arial"/>
          <w:i/>
          <w:sz w:val="22"/>
          <w:szCs w:val="22"/>
        </w:rPr>
        <w:t xml:space="preserve"> deuda para hacer frente a los compromisos de pago?, ¿cuál es la estrategia para afrontar las órdenes judiciales para el pago de laudos laborales del personal despedido en pasadas administraciones?, ¿bajo </w:t>
      </w:r>
      <w:proofErr w:type="spellStart"/>
      <w:r w:rsidRPr="004313D7">
        <w:rPr>
          <w:rFonts w:ascii="Palatino Linotype" w:hAnsi="Palatino Linotype" w:cs="Arial"/>
          <w:i/>
          <w:sz w:val="22"/>
          <w:szCs w:val="22"/>
        </w:rPr>
        <w:t>que</w:t>
      </w:r>
      <w:proofErr w:type="spellEnd"/>
      <w:r w:rsidRPr="004313D7">
        <w:rPr>
          <w:rFonts w:ascii="Palatino Linotype" w:hAnsi="Palatino Linotype" w:cs="Arial"/>
          <w:i/>
          <w:sz w:val="22"/>
          <w:szCs w:val="22"/>
        </w:rPr>
        <w:t xml:space="preserve"> plan se reducirá el pago de la abultada nómina burocrática?, ¿cómo se proyecta incrementar el pago del impuesto Predial y por consumo de agua potable entre la ciudadanía </w:t>
      </w:r>
      <w:proofErr w:type="spellStart"/>
      <w:r w:rsidRPr="004313D7">
        <w:rPr>
          <w:rFonts w:ascii="Palatino Linotype" w:hAnsi="Palatino Linotype" w:cs="Arial"/>
          <w:i/>
          <w:sz w:val="22"/>
          <w:szCs w:val="22"/>
        </w:rPr>
        <w:t>atizapense</w:t>
      </w:r>
      <w:proofErr w:type="spellEnd"/>
      <w:r w:rsidRPr="004313D7">
        <w:rPr>
          <w:rFonts w:ascii="Palatino Linotype" w:hAnsi="Palatino Linotype" w:cs="Arial"/>
          <w:i/>
          <w:sz w:val="22"/>
          <w:szCs w:val="22"/>
        </w:rPr>
        <w:t xml:space="preserve">?, ¿habrá mayor recorte de personal en los próximos días?, ¿qué trato se dará al personal Sindicalizado que trabaja para el Ayuntamiento?, ¿cuál será el criterio para contratar personal de confianza en las diferentes áreas del gobierno municipal?, ¿buscará su gobierno establecer denuncias penales contra autoridades pasadas por supuestos malos manejos?, ¿cuántas auditorias se proyectan aplicar al pasado gobierno?, ¿qué perfiles profesionales se privilegiaron para elegir a los miembros del Gabinete municipal y a los Directores del nuevo Gobierno?, ¿cómo se afrontará el aumento de la corrupción entre los Inspectores Municipales de Normatividad?, ¿cómo se evitará la expedición indiscriminada de licencias de funcionamiento para negocios o giros negros?, ¿cómo se hará frente a la invasión de puestos semifijos irregulares en todo el territorio municipal?, ¿qué incentivos se aplicarán para la atracción de inversión y la apertura de nuevos negocios en Atizapán?, ¿cómo hará frente al desempleo?, ¿consideran seguir organizando </w:t>
      </w:r>
      <w:proofErr w:type="spellStart"/>
      <w:r w:rsidRPr="004313D7">
        <w:rPr>
          <w:rFonts w:ascii="Palatino Linotype" w:hAnsi="Palatino Linotype" w:cs="Arial"/>
          <w:i/>
          <w:sz w:val="22"/>
          <w:szCs w:val="22"/>
        </w:rPr>
        <w:t>Ferías</w:t>
      </w:r>
      <w:proofErr w:type="spellEnd"/>
      <w:r w:rsidRPr="004313D7">
        <w:rPr>
          <w:rFonts w:ascii="Palatino Linotype" w:hAnsi="Palatino Linotype" w:cs="Arial"/>
          <w:i/>
          <w:sz w:val="22"/>
          <w:szCs w:val="22"/>
        </w:rPr>
        <w:t xml:space="preserve"> de Empleo?, ¿cómo establecerá el gobierno municipal vínculos con el sector productivo, las empresas y la academia?, ¿podrá aprovechar este gobierno el conocimiento que se genera en las 5 Universidades que existen en Atizapán, pero que históricamente han estado alejadas de su entorno?, ¿de </w:t>
      </w:r>
      <w:proofErr w:type="spellStart"/>
      <w:r w:rsidRPr="004313D7">
        <w:rPr>
          <w:rFonts w:ascii="Palatino Linotype" w:hAnsi="Palatino Linotype" w:cs="Arial"/>
          <w:i/>
          <w:sz w:val="22"/>
          <w:szCs w:val="22"/>
        </w:rPr>
        <w:t>que</w:t>
      </w:r>
      <w:proofErr w:type="spellEnd"/>
      <w:r w:rsidRPr="004313D7">
        <w:rPr>
          <w:rFonts w:ascii="Palatino Linotype" w:hAnsi="Palatino Linotype" w:cs="Arial"/>
          <w:i/>
          <w:sz w:val="22"/>
          <w:szCs w:val="22"/>
        </w:rPr>
        <w:t xml:space="preserve"> forma apoyará la administración municipal al deporte masivo y a los deportistas de alto rendimiento?, ¿proyecta su gobierno construir un nuevo Atlas Municipal de Riesgos?, ¿cómo se atenderán las </w:t>
      </w:r>
      <w:proofErr w:type="spellStart"/>
      <w:r w:rsidRPr="004313D7">
        <w:rPr>
          <w:rFonts w:ascii="Palatino Linotype" w:hAnsi="Palatino Linotype" w:cs="Arial"/>
          <w:i/>
          <w:sz w:val="22"/>
          <w:szCs w:val="22"/>
        </w:rPr>
        <w:t>mas</w:t>
      </w:r>
      <w:proofErr w:type="spellEnd"/>
      <w:r w:rsidRPr="004313D7">
        <w:rPr>
          <w:rFonts w:ascii="Palatino Linotype" w:hAnsi="Palatino Linotype" w:cs="Arial"/>
          <w:i/>
          <w:sz w:val="22"/>
          <w:szCs w:val="22"/>
        </w:rPr>
        <w:t xml:space="preserve"> de 30 comunidades que presentan aún suelo minado?, ¿cómo se reforzará la infraestructura hidráulica de Atizapán para evitar nuevos problemas de inundaciones en las zonas bajas, como los sufridos en años recientes?, ¿qué plan se aplicará para proteger algunos de los ductos conductores de combustibles que atraviesan el territorio municipal en sus zonas limítrofes?, ¿está preparado Atizapán para afrontar catástrofes mayores como terremotos, inundaciones o desastres ecológicos?, ¿podrán contar los Bomberos de Atizapán con capacitación y equipo para realizar su trabajo de forma eficiente?, ¿es prioridad de su gobierno mantener el Campo de Prácticas del Cuerpo de Bomberos de Atizapán como espacio para la capacitación de otros municipios y empresas privadas?, ¿mantendrá su gobierno el respeto y la imparcialidad en la elección de los Consejos de Participación Ciudadana en las colonias populares de Atizapán?, ¿convocará el Ayuntamiento a elección de Delegados municipales?, ¿cuál será la posición del gobierno municipal ante las Asociaciones de Colonos que representan a los fraccionamientos residenciales?, ¿acabarán los privilegios de sueldos altos, bonos y compensaciones para los miembros del Cabildo y los Directores del Gabinete?, ¿será el Cabildo municipal un espacio para la discusión y la aportación de ideas?, ¿acabarán las plazas de “aviadores” dentro de la nómina municipal?, ¿aplicará esta administración una política de transparencia hacia la ciudadanía?, ¿serán los Cien Días de Gobierno el parámetro para evaluar los primeros resultados de este gobierno?</w:t>
      </w:r>
      <w:r w:rsidR="00A327E0" w:rsidRPr="004313D7">
        <w:rPr>
          <w:rFonts w:ascii="Palatino Linotype" w:hAnsi="Palatino Linotype" w:cs="Arial"/>
          <w:i/>
          <w:sz w:val="22"/>
          <w:szCs w:val="22"/>
        </w:rPr>
        <w:t>”</w:t>
      </w:r>
      <w:r w:rsidR="00D730A4" w:rsidRPr="004313D7">
        <w:rPr>
          <w:rFonts w:ascii="Palatino Linotype" w:hAnsi="Palatino Linotype" w:cs="Arial"/>
          <w:i/>
          <w:sz w:val="22"/>
          <w:szCs w:val="22"/>
        </w:rPr>
        <w:t xml:space="preserve"> </w:t>
      </w:r>
      <w:r w:rsidR="00A327E0" w:rsidRPr="004313D7">
        <w:rPr>
          <w:rFonts w:ascii="Palatino Linotype" w:hAnsi="Palatino Linotype"/>
          <w:sz w:val="22"/>
          <w:szCs w:val="22"/>
        </w:rPr>
        <w:t>(Sic)</w:t>
      </w:r>
      <w:r w:rsidR="005E4AF2" w:rsidRPr="004313D7">
        <w:rPr>
          <w:rFonts w:ascii="Palatino Linotype" w:hAnsi="Palatino Linotype"/>
          <w:sz w:val="22"/>
          <w:szCs w:val="22"/>
        </w:rPr>
        <w:t>.</w:t>
      </w:r>
    </w:p>
    <w:p w:rsidR="00FE1809" w:rsidRPr="004313D7" w:rsidRDefault="00FE1809" w:rsidP="00E164C6">
      <w:pPr>
        <w:pStyle w:val="Prrafodelista"/>
        <w:numPr>
          <w:ilvl w:val="0"/>
          <w:numId w:val="5"/>
        </w:numPr>
        <w:tabs>
          <w:tab w:val="left" w:pos="567"/>
        </w:tabs>
        <w:spacing w:before="360" w:after="360" w:line="360" w:lineRule="auto"/>
        <w:ind w:left="0" w:firstLine="0"/>
        <w:jc w:val="both"/>
        <w:rPr>
          <w:rFonts w:ascii="Palatino Linotype" w:hAnsi="Palatino Linotype"/>
        </w:rPr>
      </w:pPr>
      <w:r w:rsidRPr="004313D7">
        <w:rPr>
          <w:rFonts w:ascii="Palatino Linotype" w:hAnsi="Palatino Linotype"/>
        </w:rPr>
        <w:t>Con base en el detalle de seguimiento del</w:t>
      </w:r>
      <w:r w:rsidRPr="004313D7">
        <w:rPr>
          <w:rFonts w:ascii="Palatino Linotype" w:hAnsi="Palatino Linotype"/>
          <w:b/>
        </w:rPr>
        <w:t xml:space="preserve"> SAIMEX</w:t>
      </w:r>
      <w:r w:rsidRPr="004313D7">
        <w:rPr>
          <w:rFonts w:ascii="Palatino Linotype" w:hAnsi="Palatino Linotype"/>
        </w:rPr>
        <w:t xml:space="preserve">, se advierte que en fecha </w:t>
      </w:r>
      <w:r w:rsidR="000D497C" w:rsidRPr="004313D7">
        <w:rPr>
          <w:rFonts w:ascii="Palatino Linotype" w:hAnsi="Palatino Linotype"/>
        </w:rPr>
        <w:t>ocho</w:t>
      </w:r>
      <w:r w:rsidR="00FB6089" w:rsidRPr="004313D7">
        <w:rPr>
          <w:rFonts w:ascii="Palatino Linotype" w:hAnsi="Palatino Linotype"/>
        </w:rPr>
        <w:t xml:space="preserve"> de </w:t>
      </w:r>
      <w:r w:rsidR="00242C62" w:rsidRPr="004313D7">
        <w:rPr>
          <w:rFonts w:ascii="Palatino Linotype" w:hAnsi="Palatino Linotype"/>
        </w:rPr>
        <w:t>febrero</w:t>
      </w:r>
      <w:r w:rsidR="00FB6089" w:rsidRPr="004313D7">
        <w:rPr>
          <w:rFonts w:ascii="Palatino Linotype" w:hAnsi="Palatino Linotype"/>
        </w:rPr>
        <w:t xml:space="preserve"> de dos mil dieci</w:t>
      </w:r>
      <w:r w:rsidR="001B1598" w:rsidRPr="004313D7">
        <w:rPr>
          <w:rFonts w:ascii="Palatino Linotype" w:hAnsi="Palatino Linotype"/>
        </w:rPr>
        <w:t>nueve</w:t>
      </w:r>
      <w:r w:rsidRPr="004313D7">
        <w:rPr>
          <w:rFonts w:ascii="Palatino Linotype" w:hAnsi="Palatino Linotype"/>
        </w:rPr>
        <w:t>, la Unidad de Transparencia del</w:t>
      </w:r>
      <w:r w:rsidRPr="004313D7">
        <w:rPr>
          <w:rFonts w:ascii="Palatino Linotype" w:hAnsi="Palatino Linotype"/>
          <w:b/>
        </w:rPr>
        <w:t xml:space="preserve"> SUJETO OBLIGADO</w:t>
      </w:r>
      <w:r w:rsidRPr="004313D7">
        <w:rPr>
          <w:rFonts w:ascii="Palatino Linotype" w:hAnsi="Palatino Linotype"/>
        </w:rPr>
        <w:t xml:space="preserve"> turnó mediante requerimiento, el contenido de la solicitud de información a</w:t>
      </w:r>
      <w:r w:rsidR="006234FA" w:rsidRPr="004313D7">
        <w:rPr>
          <w:rFonts w:ascii="Palatino Linotype" w:hAnsi="Palatino Linotype"/>
        </w:rPr>
        <w:t>l</w:t>
      </w:r>
      <w:r w:rsidR="00AD31DF" w:rsidRPr="004313D7">
        <w:rPr>
          <w:rFonts w:ascii="Palatino Linotype" w:hAnsi="Palatino Linotype"/>
        </w:rPr>
        <w:t xml:space="preserve"> </w:t>
      </w:r>
      <w:r w:rsidR="00F676CE" w:rsidRPr="004313D7">
        <w:rPr>
          <w:rFonts w:ascii="Palatino Linotype" w:hAnsi="Palatino Linotype"/>
        </w:rPr>
        <w:t xml:space="preserve">Tesorero Municipal, la Directora de Servicios Públicos, el Director de Medio Ambiente, el Secretario del Ayuntamiento, la Directora de Desarrollo Territorial, el Director de Seguridad Pública y Tránsito Municipal, el </w:t>
      </w:r>
      <w:r w:rsidR="00171401" w:rsidRPr="004313D7">
        <w:rPr>
          <w:rFonts w:ascii="Palatino Linotype" w:hAnsi="Palatino Linotype"/>
        </w:rPr>
        <w:t>Director</w:t>
      </w:r>
      <w:r w:rsidR="00F676CE" w:rsidRPr="004313D7">
        <w:rPr>
          <w:rFonts w:ascii="Palatino Linotype" w:hAnsi="Palatino Linotype"/>
        </w:rPr>
        <w:t xml:space="preserve"> Jurídico y Consultivo</w:t>
      </w:r>
      <w:r w:rsidR="00171401" w:rsidRPr="004313D7">
        <w:rPr>
          <w:rFonts w:ascii="Palatino Linotype" w:hAnsi="Palatino Linotype"/>
        </w:rPr>
        <w:t xml:space="preserve">, </w:t>
      </w:r>
      <w:r w:rsidR="00D10BDA" w:rsidRPr="004313D7">
        <w:rPr>
          <w:rFonts w:ascii="Palatino Linotype" w:hAnsi="Palatino Linotype"/>
        </w:rPr>
        <w:t>la Coordinadora de Transparencia, el Director de Protección Civil y Bomberos, el Director de Desarrollo Económico</w:t>
      </w:r>
      <w:r w:rsidR="001243CF" w:rsidRPr="004313D7">
        <w:rPr>
          <w:rFonts w:ascii="Palatino Linotype" w:hAnsi="Palatino Linotype"/>
        </w:rPr>
        <w:t xml:space="preserve"> y el </w:t>
      </w:r>
      <w:r w:rsidR="00E724DB" w:rsidRPr="004313D7">
        <w:rPr>
          <w:rFonts w:ascii="Palatino Linotype" w:hAnsi="Palatino Linotype"/>
        </w:rPr>
        <w:t xml:space="preserve">Secretario Técnico de la </w:t>
      </w:r>
      <w:r w:rsidR="001243CF" w:rsidRPr="004313D7">
        <w:rPr>
          <w:rFonts w:ascii="Palatino Linotype" w:hAnsi="Palatino Linotype"/>
        </w:rPr>
        <w:t>Presidencia Municipal</w:t>
      </w:r>
      <w:r w:rsidR="00AD31DF" w:rsidRPr="004313D7">
        <w:rPr>
          <w:rFonts w:ascii="Palatino Linotype" w:hAnsi="Palatino Linotype"/>
        </w:rPr>
        <w:t xml:space="preserve">, </w:t>
      </w:r>
      <w:r w:rsidR="00E724DB" w:rsidRPr="004313D7">
        <w:rPr>
          <w:rFonts w:ascii="Palatino Linotype" w:hAnsi="Palatino Linotype"/>
        </w:rPr>
        <w:t xml:space="preserve">en su carácter de Servidores Públicos Habilitados, </w:t>
      </w:r>
      <w:r w:rsidR="00F676CE" w:rsidRPr="004313D7">
        <w:rPr>
          <w:rFonts w:ascii="Palatino Linotype" w:hAnsi="Palatino Linotype"/>
        </w:rPr>
        <w:t>los</w:t>
      </w:r>
      <w:r w:rsidR="00AD31DF" w:rsidRPr="004313D7">
        <w:rPr>
          <w:rFonts w:ascii="Palatino Linotype" w:hAnsi="Palatino Linotype"/>
        </w:rPr>
        <w:t xml:space="preserve"> cual</w:t>
      </w:r>
      <w:r w:rsidR="00F676CE" w:rsidRPr="004313D7">
        <w:rPr>
          <w:rFonts w:ascii="Palatino Linotype" w:hAnsi="Palatino Linotype"/>
        </w:rPr>
        <w:t>es</w:t>
      </w:r>
      <w:r w:rsidR="00AD31DF" w:rsidRPr="004313D7">
        <w:rPr>
          <w:rFonts w:ascii="Palatino Linotype" w:hAnsi="Palatino Linotype"/>
        </w:rPr>
        <w:t xml:space="preserve"> </w:t>
      </w:r>
      <w:r w:rsidRPr="004313D7">
        <w:rPr>
          <w:rFonts w:ascii="Palatino Linotype" w:hAnsi="Palatino Linotype"/>
        </w:rPr>
        <w:t>fue</w:t>
      </w:r>
      <w:r w:rsidR="00F676CE" w:rsidRPr="004313D7">
        <w:rPr>
          <w:rFonts w:ascii="Palatino Linotype" w:hAnsi="Palatino Linotype"/>
        </w:rPr>
        <w:t>ron</w:t>
      </w:r>
      <w:r w:rsidRPr="004313D7">
        <w:rPr>
          <w:rFonts w:ascii="Palatino Linotype" w:hAnsi="Palatino Linotype"/>
        </w:rPr>
        <w:t xml:space="preserve"> respondido</w:t>
      </w:r>
      <w:r w:rsidR="00F676CE" w:rsidRPr="004313D7">
        <w:rPr>
          <w:rFonts w:ascii="Palatino Linotype" w:hAnsi="Palatino Linotype"/>
        </w:rPr>
        <w:t>s</w:t>
      </w:r>
      <w:r w:rsidR="001B1598" w:rsidRPr="004313D7">
        <w:rPr>
          <w:rFonts w:ascii="Palatino Linotype" w:hAnsi="Palatino Linotype"/>
        </w:rPr>
        <w:t xml:space="preserve"> l</w:t>
      </w:r>
      <w:r w:rsidR="00F676CE" w:rsidRPr="004313D7">
        <w:rPr>
          <w:rFonts w:ascii="Palatino Linotype" w:hAnsi="Palatino Linotype"/>
        </w:rPr>
        <w:t>os</w:t>
      </w:r>
      <w:r w:rsidR="001B1598" w:rsidRPr="004313D7">
        <w:rPr>
          <w:rFonts w:ascii="Palatino Linotype" w:hAnsi="Palatino Linotype"/>
        </w:rPr>
        <w:t xml:space="preserve"> día</w:t>
      </w:r>
      <w:r w:rsidR="00F676CE" w:rsidRPr="004313D7">
        <w:rPr>
          <w:rFonts w:ascii="Palatino Linotype" w:hAnsi="Palatino Linotype"/>
        </w:rPr>
        <w:t>s</w:t>
      </w:r>
      <w:r w:rsidR="001B1598" w:rsidRPr="004313D7">
        <w:rPr>
          <w:rFonts w:ascii="Palatino Linotype" w:hAnsi="Palatino Linotype"/>
        </w:rPr>
        <w:t xml:space="preserve"> </w:t>
      </w:r>
      <w:r w:rsidR="001243CF" w:rsidRPr="004313D7">
        <w:rPr>
          <w:rFonts w:ascii="Palatino Linotype" w:hAnsi="Palatino Linotype"/>
        </w:rPr>
        <w:t>catorce, dieciocho, diecinueve, veinte, veintiuno y veintiocho</w:t>
      </w:r>
      <w:r w:rsidR="001B1598" w:rsidRPr="004313D7">
        <w:rPr>
          <w:rFonts w:ascii="Palatino Linotype" w:hAnsi="Palatino Linotype"/>
        </w:rPr>
        <w:t xml:space="preserve"> de </w:t>
      </w:r>
      <w:r w:rsidR="000D497C" w:rsidRPr="004313D7">
        <w:rPr>
          <w:rFonts w:ascii="Palatino Linotype" w:hAnsi="Palatino Linotype"/>
        </w:rPr>
        <w:t>febrero</w:t>
      </w:r>
      <w:r w:rsidR="001243CF" w:rsidRPr="004313D7">
        <w:rPr>
          <w:rFonts w:ascii="Palatino Linotype" w:hAnsi="Palatino Linotype"/>
        </w:rPr>
        <w:t>, cinco y seis de marzo</w:t>
      </w:r>
      <w:r w:rsidR="001B1598" w:rsidRPr="004313D7">
        <w:rPr>
          <w:rFonts w:ascii="Palatino Linotype" w:hAnsi="Palatino Linotype"/>
        </w:rPr>
        <w:t xml:space="preserve"> de dos mil diecinueve</w:t>
      </w:r>
      <w:r w:rsidR="00AD31DF" w:rsidRPr="004313D7">
        <w:rPr>
          <w:rFonts w:ascii="Palatino Linotype" w:hAnsi="Palatino Linotype"/>
        </w:rPr>
        <w:t xml:space="preserve">, a través del </w:t>
      </w:r>
      <w:r w:rsidR="00AD31DF" w:rsidRPr="004313D7">
        <w:rPr>
          <w:rFonts w:ascii="Palatino Linotype" w:hAnsi="Palatino Linotype"/>
          <w:b/>
        </w:rPr>
        <w:t>SAIMEX</w:t>
      </w:r>
      <w:r w:rsidRPr="004313D7">
        <w:rPr>
          <w:rFonts w:ascii="Palatino Linotype" w:hAnsi="Palatino Linotype"/>
        </w:rPr>
        <w:t>, tal y como se aprecia de las siguientes imágenes:</w:t>
      </w:r>
    </w:p>
    <w:p w:rsidR="00F676CE" w:rsidRPr="004313D7" w:rsidRDefault="00D97A3B" w:rsidP="00F676CE">
      <w:pPr>
        <w:pStyle w:val="Prrafodelista"/>
        <w:tabs>
          <w:tab w:val="left" w:pos="567"/>
        </w:tabs>
        <w:spacing w:before="300" w:after="240"/>
        <w:ind w:left="0"/>
        <w:jc w:val="center"/>
        <w:rPr>
          <w:noProof/>
          <w:lang w:eastAsia="es-MX"/>
        </w:rPr>
      </w:pPr>
      <w:r w:rsidRPr="004313D7">
        <w:rPr>
          <w:noProof/>
          <w:lang w:eastAsia="es-MX"/>
        </w:rPr>
        <mc:AlternateContent>
          <mc:Choice Requires="wps">
            <w:drawing>
              <wp:anchor distT="0" distB="0" distL="114300" distR="114300" simplePos="0" relativeHeight="251659264" behindDoc="0" locked="0" layoutInCell="1" allowOverlap="1" wp14:anchorId="25E506FE" wp14:editId="5E4A09BA">
                <wp:simplePos x="0" y="0"/>
                <wp:positionH relativeFrom="margin">
                  <wp:posOffset>36830</wp:posOffset>
                </wp:positionH>
                <wp:positionV relativeFrom="paragraph">
                  <wp:posOffset>1131858</wp:posOffset>
                </wp:positionV>
                <wp:extent cx="5691117" cy="220622"/>
                <wp:effectExtent l="57150" t="38100" r="81280" b="103505"/>
                <wp:wrapNone/>
                <wp:docPr id="124" name="Rectángulo 124"/>
                <wp:cNvGraphicFramePr/>
                <a:graphic xmlns:a="http://schemas.openxmlformats.org/drawingml/2006/main">
                  <a:graphicData uri="http://schemas.microsoft.com/office/word/2010/wordprocessingShape">
                    <wps:wsp>
                      <wps:cNvSpPr/>
                      <wps:spPr>
                        <a:xfrm>
                          <a:off x="0" y="0"/>
                          <a:ext cx="5691117" cy="220622"/>
                        </a:xfrm>
                        <a:prstGeom prst="rect">
                          <a:avLst/>
                        </a:prstGeom>
                        <a:noFill/>
                        <a:ln w="19050">
                          <a:solidFill>
                            <a:srgbClr val="FF0000"/>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69596E" id="Rectángulo 124" o:spid="_x0000_s1026" style="position:absolute;margin-left:2.9pt;margin-top:89.1pt;width:448.1pt;height:17.3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" filled="f" strokecolor="red" strokeweight="1.5pt">
                <v:shadow on="t" color="black" opacity="24903f" origin=",.5" offset="0,.55556mm"/>
                <w10:wrap anchorx="margin"/>
              </v:rect>
            </w:pict>
          </mc:Fallback>
        </mc:AlternateContent>
      </w:r>
      <w:r w:rsidRPr="004313D7">
        <w:rPr>
          <w:noProof/>
          <w:lang w:eastAsia="es-MX"/>
        </w:rPr>
        <w:drawing>
          <wp:inline distT="0" distB="0" distL="0" distR="0" wp14:anchorId="4D82FD77" wp14:editId="35429BD1">
            <wp:extent cx="5791835" cy="1350010"/>
            <wp:effectExtent l="0" t="0" r="0" b="254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350010"/>
                    </a:xfrm>
                    <a:prstGeom prst="rect">
                      <a:avLst/>
                    </a:prstGeom>
                  </pic:spPr>
                </pic:pic>
              </a:graphicData>
            </a:graphic>
          </wp:inline>
        </w:drawing>
      </w:r>
    </w:p>
    <w:p w:rsidR="001243CF" w:rsidRPr="004313D7" w:rsidRDefault="001243CF" w:rsidP="001243CF">
      <w:pPr>
        <w:pStyle w:val="Prrafodelista"/>
        <w:tabs>
          <w:tab w:val="left" w:pos="567"/>
        </w:tabs>
        <w:spacing w:before="240" w:after="240" w:line="360" w:lineRule="auto"/>
        <w:ind w:left="0"/>
        <w:jc w:val="both"/>
        <w:rPr>
          <w:rFonts w:ascii="Palatino Linotype" w:hAnsi="Palatino Linotype"/>
          <w:noProof/>
          <w:lang w:eastAsia="es-MX"/>
        </w:rPr>
      </w:pPr>
      <w:r w:rsidRPr="004313D7">
        <w:rPr>
          <w:rFonts w:ascii="Palatino Linotype" w:hAnsi="Palatino Linotype"/>
          <w:noProof/>
          <w:lang w:eastAsia="es-MX"/>
        </w:rPr>
        <w:t xml:space="preserve">- - - - - - - - - - - - - - - - - - - - - - - - - - - - - - - - - - - - - - - - - - - - - - - - - - - - - - - - - - - - - - - - - - - - - - - - - - - - - - - - - - - - - - - - - - - - - - - - - - - - - - - - - - - - - - - - - - - - - - - - - - - - - - - - - - - - - - - - - - - - - - - - - - - - - - - - - - - - - - - - - - - - - - - - - - - - - - - - - - - - - - - - - - - - - - - - - - - - - - - - - - - - - - - - - - - - - - - - - - - - - - - - - - - - - - - - - - - - - - - - - - - - - - - - - - - - - - - - - - - - </w:t>
      </w:r>
    </w:p>
    <w:p w:rsidR="00FE1809" w:rsidRPr="004313D7" w:rsidRDefault="00D97A3B" w:rsidP="00F676CE">
      <w:pPr>
        <w:pStyle w:val="Prrafodelista"/>
        <w:tabs>
          <w:tab w:val="left" w:pos="567"/>
        </w:tabs>
        <w:spacing w:before="300" w:after="240"/>
        <w:ind w:left="0"/>
        <w:jc w:val="center"/>
        <w:rPr>
          <w:rFonts w:ascii="Palatino Linotype" w:hAnsi="Palatino Linotype"/>
        </w:rPr>
      </w:pPr>
      <w:r w:rsidRPr="004313D7">
        <w:rPr>
          <w:noProof/>
          <w:lang w:eastAsia="es-MX"/>
        </w:rPr>
        <w:drawing>
          <wp:inline distT="0" distB="0" distL="0" distR="0" wp14:anchorId="5B33698C" wp14:editId="2A75A9A1">
            <wp:extent cx="5791835" cy="3730527"/>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96035" cy="3733232"/>
                    </a:xfrm>
                    <a:prstGeom prst="rect">
                      <a:avLst/>
                    </a:prstGeom>
                  </pic:spPr>
                </pic:pic>
              </a:graphicData>
            </a:graphic>
          </wp:inline>
        </w:drawing>
      </w:r>
    </w:p>
    <w:p w:rsidR="00227350" w:rsidRPr="004313D7" w:rsidRDefault="00227350" w:rsidP="00227350">
      <w:pPr>
        <w:pStyle w:val="Prrafodelista"/>
        <w:numPr>
          <w:ilvl w:val="0"/>
          <w:numId w:val="5"/>
        </w:numPr>
        <w:tabs>
          <w:tab w:val="left" w:pos="567"/>
        </w:tabs>
        <w:spacing w:before="240" w:after="240" w:line="360" w:lineRule="auto"/>
        <w:ind w:left="0" w:firstLine="0"/>
        <w:jc w:val="both"/>
        <w:rPr>
          <w:rFonts w:ascii="Palatino Linotype" w:hAnsi="Palatino Linotype"/>
        </w:rPr>
      </w:pPr>
      <w:bookmarkStart w:id="0" w:name="_Ref532229977"/>
      <w:r w:rsidRPr="004313D7">
        <w:rPr>
          <w:rFonts w:ascii="Palatino Linotype" w:hAnsi="Palatino Linotype" w:cs="Arial"/>
        </w:rPr>
        <w:t xml:space="preserve">En fecha </w:t>
      </w:r>
      <w:r w:rsidRPr="004313D7">
        <w:rPr>
          <w:rFonts w:ascii="Palatino Linotype" w:hAnsi="Palatino Linotype"/>
        </w:rPr>
        <w:t>veintiuno de febrero de dos mil diecinueve</w:t>
      </w:r>
      <w:r w:rsidRPr="004313D7">
        <w:rPr>
          <w:rFonts w:ascii="Palatino Linotype" w:hAnsi="Palatino Linotype" w:cs="Arial"/>
        </w:rPr>
        <w:t xml:space="preserve">, </w:t>
      </w:r>
      <w:r w:rsidRPr="004313D7">
        <w:rPr>
          <w:rFonts w:ascii="Palatino Linotype" w:hAnsi="Palatino Linotype" w:cs="Arial"/>
          <w:b/>
        </w:rPr>
        <w:t xml:space="preserve">EL SUJETO OBLIGADO </w:t>
      </w:r>
      <w:r w:rsidRPr="004313D7">
        <w:rPr>
          <w:rFonts w:ascii="Palatino Linotype" w:hAnsi="Palatino Linotype" w:cs="Arial"/>
        </w:rPr>
        <w:t>notificó al</w:t>
      </w:r>
      <w:r w:rsidRPr="004313D7">
        <w:rPr>
          <w:rFonts w:ascii="Palatino Linotype" w:hAnsi="Palatino Linotype" w:cs="Arial"/>
          <w:b/>
        </w:rPr>
        <w:t xml:space="preserve"> RECURRENTE</w:t>
      </w:r>
      <w:r w:rsidRPr="004313D7">
        <w:rPr>
          <w:rFonts w:ascii="Palatino Linotype" w:hAnsi="Palatino Linotype" w:cs="Arial"/>
        </w:rPr>
        <w:t xml:space="preserve"> la </w:t>
      </w:r>
      <w:r w:rsidRPr="004313D7">
        <w:rPr>
          <w:rFonts w:ascii="Palatino Linotype" w:hAnsi="Palatino Linotype"/>
        </w:rPr>
        <w:t>ampliación</w:t>
      </w:r>
      <w:r w:rsidRPr="004313D7">
        <w:rPr>
          <w:rFonts w:ascii="Palatino Linotype" w:hAnsi="Palatino Linotype" w:cs="Arial"/>
        </w:rPr>
        <w:t xml:space="preserve"> del plazo por siete días </w:t>
      </w:r>
      <w:r w:rsidRPr="004313D7">
        <w:rPr>
          <w:rFonts w:ascii="Palatino Linotype" w:hAnsi="Palatino Linotype"/>
        </w:rPr>
        <w:t xml:space="preserve">hábiles </w:t>
      </w:r>
      <w:r w:rsidRPr="004313D7">
        <w:rPr>
          <w:rFonts w:ascii="Palatino Linotype" w:hAnsi="Palatino Linotype" w:cs="Arial"/>
        </w:rPr>
        <w:t xml:space="preserve">para dar </w:t>
      </w:r>
      <w:r w:rsidRPr="004313D7">
        <w:rPr>
          <w:rFonts w:ascii="Palatino Linotype" w:hAnsi="Palatino Linotype"/>
        </w:rPr>
        <w:t>respuesta</w:t>
      </w:r>
      <w:r w:rsidRPr="004313D7">
        <w:rPr>
          <w:rFonts w:ascii="Palatino Linotype" w:hAnsi="Palatino Linotype" w:cs="Arial"/>
        </w:rPr>
        <w:t xml:space="preserve"> a la solicitud de acceso a la información pública; sin embargo, el Acuerdo correspondiente </w:t>
      </w:r>
      <w:r w:rsidRPr="004313D7">
        <w:rPr>
          <w:rFonts w:ascii="Palatino Linotype" w:hAnsi="Palatino Linotype"/>
        </w:rPr>
        <w:t xml:space="preserve">aprobado por el Comité de Transparencia no se hizo del conocimiento del </w:t>
      </w:r>
      <w:r w:rsidRPr="004313D7">
        <w:rPr>
          <w:rFonts w:ascii="Palatino Linotype" w:hAnsi="Palatino Linotype"/>
          <w:b/>
        </w:rPr>
        <w:t>RECURRENTE</w:t>
      </w:r>
      <w:r w:rsidRPr="004313D7">
        <w:rPr>
          <w:rFonts w:ascii="Palatino Linotype" w:hAnsi="Palatino Linotype"/>
        </w:rPr>
        <w:t>, con lo cual se pudiera advertir, si el mismo se apega a las formalidades previstas en los artículos 49, fracción II y 163 de la Ley de Transparencia y Acceso a la Información Pública del Estado de México y Municipios.</w:t>
      </w:r>
    </w:p>
    <w:p w:rsidR="00FE1809" w:rsidRPr="004313D7" w:rsidRDefault="00FE1809" w:rsidP="007B5BB9">
      <w:pPr>
        <w:pStyle w:val="Prrafodelista"/>
        <w:numPr>
          <w:ilvl w:val="0"/>
          <w:numId w:val="5"/>
        </w:numPr>
        <w:tabs>
          <w:tab w:val="left" w:pos="709"/>
        </w:tabs>
        <w:spacing w:before="200" w:after="200" w:line="360" w:lineRule="auto"/>
        <w:ind w:left="0" w:firstLine="0"/>
        <w:jc w:val="both"/>
        <w:rPr>
          <w:rFonts w:ascii="Palatino Linotype" w:hAnsi="Palatino Linotype" w:cs="Arial"/>
        </w:rPr>
      </w:pPr>
      <w:r w:rsidRPr="004313D7">
        <w:rPr>
          <w:rFonts w:ascii="Palatino Linotype" w:hAnsi="Palatino Linotype" w:cs="Arial"/>
          <w:szCs w:val="20"/>
        </w:rPr>
        <w:t xml:space="preserve">De las constancias que obran en el expediente electrónico del </w:t>
      </w:r>
      <w:r w:rsidRPr="004313D7">
        <w:rPr>
          <w:rFonts w:ascii="Palatino Linotype" w:hAnsi="Palatino Linotype" w:cs="Arial"/>
          <w:b/>
          <w:szCs w:val="20"/>
        </w:rPr>
        <w:t>SAIMEX</w:t>
      </w:r>
      <w:r w:rsidRPr="004313D7">
        <w:rPr>
          <w:rFonts w:ascii="Palatino Linotype" w:hAnsi="Palatino Linotype" w:cs="Arial"/>
          <w:szCs w:val="20"/>
        </w:rPr>
        <w:t xml:space="preserve">, </w:t>
      </w:r>
      <w:r w:rsidRPr="004313D7">
        <w:rPr>
          <w:rFonts w:ascii="Palatino Linotype" w:hAnsi="Palatino Linotype" w:cs="Arial"/>
        </w:rPr>
        <w:t xml:space="preserve">en fecha </w:t>
      </w:r>
      <w:r w:rsidR="00227350" w:rsidRPr="004313D7">
        <w:rPr>
          <w:rFonts w:ascii="Palatino Linotype" w:hAnsi="Palatino Linotype"/>
        </w:rPr>
        <w:t>seis</w:t>
      </w:r>
      <w:r w:rsidRPr="004313D7">
        <w:rPr>
          <w:rFonts w:ascii="Palatino Linotype" w:hAnsi="Palatino Linotype"/>
        </w:rPr>
        <w:t xml:space="preserve"> de </w:t>
      </w:r>
      <w:r w:rsidR="006234FA" w:rsidRPr="004313D7">
        <w:rPr>
          <w:rFonts w:ascii="Palatino Linotype" w:hAnsi="Palatino Linotype"/>
        </w:rPr>
        <w:t>febrero</w:t>
      </w:r>
      <w:r w:rsidRPr="004313D7">
        <w:rPr>
          <w:rFonts w:ascii="Palatino Linotype" w:hAnsi="Palatino Linotype"/>
        </w:rPr>
        <w:t xml:space="preserve"> de dos mil dieci</w:t>
      </w:r>
      <w:r w:rsidR="00227350" w:rsidRPr="004313D7">
        <w:rPr>
          <w:rFonts w:ascii="Palatino Linotype" w:hAnsi="Palatino Linotype"/>
        </w:rPr>
        <w:t>nueve</w:t>
      </w:r>
      <w:r w:rsidRPr="004313D7">
        <w:rPr>
          <w:rFonts w:ascii="Palatino Linotype" w:hAnsi="Palatino Linotype"/>
        </w:rPr>
        <w:t xml:space="preserve">, </w:t>
      </w:r>
      <w:r w:rsidR="004E66CD" w:rsidRPr="004313D7">
        <w:rPr>
          <w:rFonts w:ascii="Palatino Linotype" w:hAnsi="Palatino Linotype" w:cs="Arial"/>
        </w:rPr>
        <w:t xml:space="preserve">el Titular de la Unidad de Transparencia del </w:t>
      </w:r>
      <w:r w:rsidR="004E66CD" w:rsidRPr="004313D7">
        <w:rPr>
          <w:rFonts w:ascii="Palatino Linotype" w:hAnsi="Palatino Linotype" w:cs="Arial"/>
          <w:b/>
        </w:rPr>
        <w:t>SUJETO OBLIGADO</w:t>
      </w:r>
      <w:r w:rsidR="004E66CD" w:rsidRPr="004313D7">
        <w:rPr>
          <w:rFonts w:ascii="Palatino Linotype" w:hAnsi="Palatino Linotype" w:cs="Arial"/>
        </w:rPr>
        <w:t xml:space="preserve">, </w:t>
      </w:r>
      <w:r w:rsidRPr="004313D7">
        <w:rPr>
          <w:rFonts w:ascii="Palatino Linotype" w:hAnsi="Palatino Linotype" w:cs="Arial"/>
        </w:rPr>
        <w:t xml:space="preserve">dio respuesta a la </w:t>
      </w:r>
      <w:r w:rsidRPr="004313D7">
        <w:rPr>
          <w:rFonts w:ascii="Palatino Linotype" w:hAnsi="Palatino Linotype"/>
        </w:rPr>
        <w:t>solicitud</w:t>
      </w:r>
      <w:r w:rsidRPr="004313D7">
        <w:rPr>
          <w:rFonts w:ascii="Palatino Linotype" w:hAnsi="Palatino Linotype" w:cs="Arial"/>
        </w:rPr>
        <w:t xml:space="preserve"> de </w:t>
      </w:r>
      <w:r w:rsidRPr="004313D7">
        <w:rPr>
          <w:rFonts w:ascii="Palatino Linotype" w:hAnsi="Palatino Linotype"/>
        </w:rPr>
        <w:t>acceso</w:t>
      </w:r>
      <w:r w:rsidRPr="004313D7">
        <w:rPr>
          <w:rFonts w:ascii="Palatino Linotype" w:hAnsi="Palatino Linotype" w:cs="Arial"/>
        </w:rPr>
        <w:t xml:space="preserve"> a la información pública requerida por </w:t>
      </w:r>
      <w:r w:rsidR="0092117E" w:rsidRPr="004313D7">
        <w:rPr>
          <w:rFonts w:ascii="Palatino Linotype" w:hAnsi="Palatino Linotype" w:cs="Arial"/>
          <w:b/>
        </w:rPr>
        <w:t>EL RECURRENTE</w:t>
      </w:r>
      <w:r w:rsidRPr="004313D7">
        <w:rPr>
          <w:rFonts w:ascii="Palatino Linotype" w:hAnsi="Palatino Linotype" w:cs="Arial"/>
        </w:rPr>
        <w:t>, en los siguientes términos:</w:t>
      </w:r>
      <w:bookmarkEnd w:id="0"/>
    </w:p>
    <w:p w:rsidR="00227350" w:rsidRPr="004313D7" w:rsidRDefault="00FE1809"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w:t>
      </w:r>
      <w:r w:rsidR="00227350" w:rsidRPr="004313D7">
        <w:rPr>
          <w:rFonts w:ascii="Palatino Linotype" w:hAnsi="Palatino Linotype" w:cs="Arial"/>
          <w:i/>
          <w:sz w:val="22"/>
          <w:szCs w:val="22"/>
        </w:rPr>
        <w:t xml:space="preserve"> En respuesta a la solicitud recibida, nos permitimos hacer de su conocimiento que con fundamento en el artículo 53, Fracciones: II, V y VI de la Ley de Transparencia y Acceso a la Información Pública del Estado de México y Municipios, le contestamos que:</w:t>
      </w:r>
    </w:p>
    <w:p w:rsidR="00227350" w:rsidRPr="004313D7" w:rsidRDefault="00227350" w:rsidP="00227350">
      <w:pPr>
        <w:ind w:left="709" w:right="709"/>
        <w:jc w:val="both"/>
        <w:rPr>
          <w:rFonts w:ascii="Palatino Linotype" w:hAnsi="Palatino Linotype" w:cs="Arial"/>
          <w:i/>
          <w:sz w:val="22"/>
          <w:szCs w:val="22"/>
          <w:lang w:val="pt-BR"/>
        </w:rPr>
      </w:pPr>
      <w:r w:rsidRPr="004313D7">
        <w:rPr>
          <w:rFonts w:ascii="Palatino Linotype" w:hAnsi="Palatino Linotype" w:cs="Arial"/>
          <w:i/>
          <w:sz w:val="22"/>
          <w:szCs w:val="22"/>
          <w:lang w:val="pt-BR"/>
        </w:rPr>
        <w:t xml:space="preserve">A QUIEN CORRESPONDA </w:t>
      </w:r>
    </w:p>
    <w:p w:rsidR="00227350" w:rsidRPr="004313D7" w:rsidRDefault="00227350" w:rsidP="00227350">
      <w:pPr>
        <w:ind w:left="709" w:right="709"/>
        <w:jc w:val="both"/>
        <w:rPr>
          <w:rFonts w:ascii="Palatino Linotype" w:hAnsi="Palatino Linotype" w:cs="Arial"/>
          <w:i/>
          <w:sz w:val="22"/>
          <w:szCs w:val="22"/>
          <w:lang w:val="pt-BR"/>
        </w:rPr>
      </w:pPr>
      <w:r w:rsidRPr="004313D7">
        <w:rPr>
          <w:rFonts w:ascii="Palatino Linotype" w:hAnsi="Palatino Linotype" w:cs="Arial"/>
          <w:i/>
          <w:sz w:val="22"/>
          <w:szCs w:val="22"/>
          <w:lang w:val="pt-BR"/>
        </w:rPr>
        <w:t xml:space="preserve">P R E S E N T 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Con fundamento en el Artículo 59 fracciones I, II y III de la Ley de Transparencia y Acceso a la Información Pública del Estado de México y Municipios, y en atención a su solicitud de información con número de folio 00131/ATIZARA/IP/2019 ingresada a través del Sistema de Acceso a la Información Mexiquense (SAIMEX), el 08 de febrero del año en curso, que a la letra dice: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“…2.- ¿Cómo se aplicará el Presupuesto Municipal 2019 que asciende a más de 2 mil 500 millones de pesos? 22.- ¿Cuál será la estrategia del Ayuntamiento para “bajar” recursos de los programas federales y estatales que apoyen los proyectos municipales? 83.- ¿Cómo se manejará el pago la deuda pública que asciende a más de 400 millones de pesos? 84.- ¿Contratará este nuevo gobierno más deuda para hacer frente a los compromisos de pago? 86.- ¿Bajo qué plan se reducirá el pago de la abultada nómina burocrática? 87.- ¿Cómo se proyecta incrementar el pago del impuesto Predial y por consumo de agua potable entre la ciudadanía atiza pensé?…” (Sic).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Al respecto, me permito hacer de su conocimiento lo siguiente: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2.- ¿Cómo se aplicará el Presupuesto Municipal 2019 que asciende a más de 2 mil 500 millones de pesos?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El Presupuesto Municipal 2019, se encuentra publicado en la página web del H. Ayuntamiento bajo la siguiente ruta http://www.atizapan.gob.mx/images/cabildo2019/2AEXTRAFEB152019.pdf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22.- ¿Cuál será la estrategia del Ayuntamiento para “bajar” recursos de los programas federales y estatales que apoyen los proyectos municipales?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Se llevarán a cabo las gestiones necesarias para tener acceso a los diferentes programas, tanto fiscales como estatales, en apego a los lineamientos y/o reglas de operación que se establezcan para cada uno de los programas autorizados para el ejercicio 2019.</w:t>
      </w:r>
      <w:r w:rsidR="006234FA" w:rsidRPr="004313D7">
        <w:rPr>
          <w:rFonts w:ascii="Palatino Linotype" w:hAnsi="Palatino Linotype" w:cs="Arial"/>
          <w:i/>
          <w:sz w:val="22"/>
          <w:szCs w:val="22"/>
        </w:rPr>
        <w:t xml:space="preserv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83.- ¿Cómo se manejará el pago la deuda pública que asciende a más de 400 millones de pesos?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El pago se realiza de manera mensual.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84.- ¿Contratará este nuevo gobierno más deuda para hacer frente a los compromisos de pago?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el ejercicio 2019, no se tiene contemplado adquirir más deuda.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86.- ¿Bajo qué plan se reducirá el pago de la abultada nómina burocrática?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La tesorería no elabora planes del pago de la nómina.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87.- ¿Cómo se proyecta incrementar el pago del impuesto Predial y por consumo de agua potable entre la ciudadanía </w:t>
      </w:r>
      <w:proofErr w:type="spellStart"/>
      <w:r w:rsidRPr="004313D7">
        <w:rPr>
          <w:rFonts w:ascii="Palatino Linotype" w:hAnsi="Palatino Linotype" w:cs="Arial"/>
          <w:i/>
          <w:sz w:val="22"/>
          <w:szCs w:val="22"/>
        </w:rPr>
        <w:t>atizapense</w:t>
      </w:r>
      <w:proofErr w:type="spellEnd"/>
      <w:r w:rsidRPr="004313D7">
        <w:rPr>
          <w:rFonts w:ascii="Palatino Linotype" w:hAnsi="Palatino Linotype" w:cs="Arial"/>
          <w:i/>
          <w:sz w:val="22"/>
          <w:szCs w:val="22"/>
        </w:rPr>
        <w:t xml:space="preserv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El incremento del importe al impuesto predial anual, está relacionado con la actualización de las tablas de Valores Unitarios de Suelo y Construcción para la determinación del valor catastral, considerando lo establecido en el Titulo Quinto del Código Financiero del Estado de México y su reglamento.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Con respecto al consumo de agua potable, esta información sólo puede ser proporcionada por el Organismo Público Descentralizado Para la Prestación de los Servicios de Agua Potable, Alcantarillado y Saneamiento del Municipio de Atizapán de Zaragoza (SAPASA), por ser un Organismo Autónomo.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Sin otro particular, reciba un cordial saludo. </w:t>
      </w:r>
    </w:p>
    <w:p w:rsidR="00227350" w:rsidRPr="004313D7" w:rsidRDefault="00227350" w:rsidP="00227350">
      <w:pPr>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ATENTAMENTE FERNANDO </w:t>
      </w:r>
    </w:p>
    <w:p w:rsidR="00227350" w:rsidRPr="004313D7" w:rsidRDefault="00227350" w:rsidP="00227350">
      <w:pPr>
        <w:ind w:left="709" w:right="709"/>
        <w:jc w:val="both"/>
        <w:rPr>
          <w:rFonts w:ascii="Palatino Linotype" w:hAnsi="Palatino Linotype" w:cs="Arial"/>
          <w:i/>
          <w:sz w:val="22"/>
          <w:szCs w:val="22"/>
        </w:rPr>
      </w:pPr>
      <w:r w:rsidRPr="004313D7">
        <w:rPr>
          <w:rFonts w:ascii="Palatino Linotype" w:hAnsi="Palatino Linotype" w:cs="Arial"/>
          <w:i/>
          <w:sz w:val="22"/>
          <w:szCs w:val="22"/>
        </w:rPr>
        <w:t>REINA IGLESIAS TESORERO MUNICIPAL</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94.- Se afrontará con base a tres objetivos: 1) Un sueldo adecuado que garantice las necesidades de los inspectores; 2) Capacitación respecto a los alcances legales y sus consecuencias; y 3) Supervisión constante por parte de la Subdirección y Jefes de Departamento.</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95.- Al respecto se realizaron cambios en el Bando Municipal 2019 en el Artículo 25, Fracción XXI, Inciso “b”; donde se indica: “Aprobación de Cabildo para la venta de bebidas alcohólicas mayores a 12 grados”. Por tal motivo, es el Cabildo quien técnicamente está regulando este tema.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96.- Todos los días se realizan recorridos en las principales avenidas y en función de las quejas ciudadanas.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97.- Por parte del Centro de Atención Empresarial, se otorgó una prórroga de un mes más para el ingreso de documentos para aperturas y revalidaciones. Asimismo el área de Economía Social está impulsando un proyecto para la creación de Asociaciones Civiles y Cooperativas para incentivar la inversión local y el autoempleo, también se analiza atraer inversión nacional y extranjera aprovechando, principalmente, dos oportunidades: 1) competitividad de nuestra posición geográfica; y 2) El 52% de la Población Económicamente Activa cuenta con título universitario (mano de obra calificada).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98.- A través del Servicio Municipal de Empleo se está buscando empresas formales que deseen publicar sus vacantes con nosotros para vincular a ciudadanos desempleados. Lo anterior se realizará por medio de jornadas, redes sociales, convenios con escuelas y la atención brindada en el municipio. También, se capacitará a las personas que solicitan empleo para cumplir con los perfiles requeridos por las empresas.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99.- Se llevará a cabo la Feria del Empleo el 23 de mayo.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100.- A través de foros, congresos y convenios.</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Sirva la presente para enviarle un cordial saludo, y al mismo tiempo con la finalidad de dar cumplimiento a los artículos 59 fracción II de la Ley de Transparencia y Acceso a la Información Pública del Estado de México y Municipios, y en atención a la solicitud de información con No. de folio 00131/ATIZARA/IP/2019, ingresada a través del Sistema de Acceso a la Información Mexiquense, donde solicita lo que a continuación se detalla:</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“85.- ¿Cuál es la estrategia para afrontar las órdenes judiciales para el pago de laudos laborales del personal despedido en pasadas administraciones? 91.- ¿Buscará su gobierno establecer denuncias penales contra autoridades pasadas por supuestos malos manejos?</w:t>
      </w:r>
      <w:proofErr w:type="gramStart"/>
      <w:r w:rsidRPr="004313D7">
        <w:rPr>
          <w:rFonts w:ascii="Palatino Linotype" w:hAnsi="Palatino Linotype" w:cs="Arial"/>
          <w:i/>
          <w:sz w:val="22"/>
          <w:szCs w:val="22"/>
        </w:rPr>
        <w:t>.”</w:t>
      </w:r>
      <w:proofErr w:type="gramEnd"/>
      <w:r w:rsidRPr="004313D7">
        <w:rPr>
          <w:rFonts w:ascii="Palatino Linotype" w:hAnsi="Palatino Linotype" w:cs="Arial"/>
          <w:i/>
          <w:sz w:val="22"/>
          <w:szCs w:val="22"/>
        </w:rPr>
        <w:t xml:space="preserve"> (SIC).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Por lo que respecta a esta Dirección Jurídica, informo lo siguiente: la estrategia consiste en llevar a cabo convenios de pago con los actores a efecto de dar cumplimiento con lo ordenado por la autoridad.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Por lo anterior, ésta Dirección a mi cargo, ha cumplido con lo solicitado como servidor público habilitado del sujeto obligado.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Sin más por el momento, quedo de usted.</w:t>
      </w:r>
    </w:p>
    <w:p w:rsidR="00227350" w:rsidRPr="004313D7" w:rsidRDefault="00227350" w:rsidP="00227350">
      <w:pPr>
        <w:ind w:left="709" w:right="709"/>
        <w:jc w:val="both"/>
        <w:rPr>
          <w:rFonts w:ascii="Palatino Linotype" w:hAnsi="Palatino Linotype" w:cs="Arial"/>
          <w:i/>
          <w:sz w:val="22"/>
          <w:szCs w:val="22"/>
          <w:lang w:val="pt-BR"/>
        </w:rPr>
      </w:pPr>
      <w:r w:rsidRPr="004313D7">
        <w:rPr>
          <w:rFonts w:ascii="Palatino Linotype" w:hAnsi="Palatino Linotype" w:cs="Arial"/>
          <w:i/>
          <w:sz w:val="22"/>
          <w:szCs w:val="22"/>
          <w:lang w:val="pt-BR"/>
        </w:rPr>
        <w:t>A T E N T A M E N T E</w:t>
      </w:r>
    </w:p>
    <w:p w:rsidR="00227350" w:rsidRPr="004313D7" w:rsidRDefault="00227350" w:rsidP="00227350">
      <w:pPr>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MTRO. AGUSTÍN TORRES DELGADO </w:t>
      </w:r>
    </w:p>
    <w:p w:rsidR="00227350" w:rsidRPr="004313D7" w:rsidRDefault="00227350" w:rsidP="00227350">
      <w:pPr>
        <w:ind w:left="709" w:right="709"/>
        <w:jc w:val="both"/>
        <w:rPr>
          <w:rFonts w:ascii="Palatino Linotype" w:hAnsi="Palatino Linotype" w:cs="Arial"/>
          <w:i/>
          <w:sz w:val="22"/>
          <w:szCs w:val="22"/>
        </w:rPr>
      </w:pPr>
      <w:r w:rsidRPr="004313D7">
        <w:rPr>
          <w:rFonts w:ascii="Palatino Linotype" w:hAnsi="Palatino Linotype" w:cs="Arial"/>
          <w:i/>
          <w:sz w:val="22"/>
          <w:szCs w:val="22"/>
        </w:rPr>
        <w:t>DIRECTOR JURÍDICO Y CONSULTIVO</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atención a la solicitud de información con No. de folio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00131/ATIZARA/IP/2019, ingresada a través del Sistema de Acceso a la Información Mexiquense SAIMEX, en la que solicita lo siguiente: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“…1.- ¿CUÁL CONSIDERA QUE ES EL PRINCIPAL ASUNTO A RESOLVER EN ATIZAPÁN? 23.- ¿QUÉ RELACIÓN TENDRÁ ESTA ADMINISTRACIÓN MUNICIPAL CON EL GOBERNADOR ALFREDO DEL MAZO Y LOS DIPUTADOS DE LA 60 LEGISLATURA PARA GESTIONAR RECURSOS A FAVOR DE LOS ATIZAPENSES? 24.- ¿SOLICITARÁ ESTE GOBIERNO EL APOYO DEL GOBIERNO ESTATAL PARA LA REHABILITACIÓN DEL HOSPITAL “SALVADOR GONZÁLEZ HERREJÓN” DE ATIZAPÁN? 26.- ¿SOLICITARÁ EL AYUNTAMIENTO AL GOBERNADOR DEL MAZO LA REPAVIMENTACIÓN DE VIALIDADES QUE SON DE JURISDICCIÓN ESTATAL, COMO EL BULEVAR ADOLFO LÓPEZ MATEOS Y LA CARRETERA LAGO DE GUADALUPE-BARRIENTOS? 27.</w:t>
      </w:r>
      <w:proofErr w:type="gramStart"/>
      <w:r w:rsidRPr="004313D7">
        <w:rPr>
          <w:rFonts w:ascii="Palatino Linotype" w:hAnsi="Palatino Linotype" w:cs="Arial"/>
          <w:i/>
          <w:sz w:val="22"/>
          <w:szCs w:val="22"/>
        </w:rPr>
        <w:t>-¿</w:t>
      </w:r>
      <w:proofErr w:type="gramEnd"/>
      <w:r w:rsidRPr="004313D7">
        <w:rPr>
          <w:rFonts w:ascii="Palatino Linotype" w:hAnsi="Palatino Linotype" w:cs="Arial"/>
          <w:i/>
          <w:sz w:val="22"/>
          <w:szCs w:val="22"/>
        </w:rPr>
        <w:t>POR QUÉ SE FUSIONARON LAS DIRECCIONES DE OBRAS PÚBLICAS Y DESARROLLO URBANO, CUANDO SUS ATRIBUCIONES, OPERACIONES Y OBLIGACIONES SON DE DIFERENTE ÍNDOLE? 55.- ¿CUÁL SERÁ LA POSICIÓN DEL AYUNTAMIENTO ANTE LA OPERACIÓN DEL AERÓPUERTO DE CHILUCA? 74.- ¿HABRÁ NUEVAMENTE FESTIVAL DE LAS ARTES LUMINARIA? 75.- ¿REGRESARÁ EL FESTIVAL LUMINARIA A SUS ORÍGENES, CON ORIENTACIÓN HACIA LAS BELLAS ARTES, O EN SU CASO CONTINUARÁ SU PROCESO DE CONVERTIRSE EN UNA FERIA CON ESPECTÁCULOS POPULARES Y SIN CONTENIDO CULTURAL?…” (</w:t>
      </w:r>
      <w:proofErr w:type="gramStart"/>
      <w:r w:rsidRPr="004313D7">
        <w:rPr>
          <w:rFonts w:ascii="Palatino Linotype" w:hAnsi="Palatino Linotype" w:cs="Arial"/>
          <w:i/>
          <w:sz w:val="22"/>
          <w:szCs w:val="22"/>
        </w:rPr>
        <w:t>sic</w:t>
      </w:r>
      <w:proofErr w:type="gramEnd"/>
      <w:r w:rsidRPr="004313D7">
        <w:rPr>
          <w:rFonts w:ascii="Palatino Linotype" w:hAnsi="Palatino Linotype" w:cs="Arial"/>
          <w:i/>
          <w:sz w:val="22"/>
          <w:szCs w:val="22"/>
        </w:rPr>
        <w:t xml:space="preserv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Al respecto nos permitimos informar que considerando que la información solicitada obedece a diversas interpretaciones sobre diversos tópicos sobre los cuales se requeriría una opinión subjetiva del respondiente, y considerando que a la fecha no se ha generado documentación alguna específica al respecto, y conforme lo establecido en al artículo 12 de la Ley de Transparencia y Acceso a la Información Pública del Estado de México y Municipios, que a la letra dice: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y lo establecido en el artículo 160 de la misma ley, esta autoridad señala que en relación a las preguntas numeradas con los indicativos “1”, “23”, “24”, “26”, “27”, “55”, “74” y “75”, no se ha generado información alguna que permita identificar en documentación relativa lo requerido por el solicitante.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Sin embargo, bajo el Principio de Máxima Publicidad se informa que la mayoría de los temas señalados por el solicitante serán tratados y considerados en el próximo Plan de Desarrollo Municipal, el cual una vez aprobado, será publicado debidamente en el Portal IPOMEX, conforme lo</w:t>
      </w:r>
      <w:r w:rsidR="00545899" w:rsidRPr="004313D7">
        <w:rPr>
          <w:rFonts w:ascii="Palatino Linotype" w:hAnsi="Palatino Linotype" w:cs="Arial"/>
          <w:i/>
          <w:sz w:val="22"/>
          <w:szCs w:val="22"/>
        </w:rPr>
        <w:t xml:space="preserve"> </w:t>
      </w:r>
      <w:r w:rsidRPr="004313D7">
        <w:rPr>
          <w:rFonts w:ascii="Palatino Linotype" w:hAnsi="Palatino Linotype" w:cs="Arial"/>
          <w:i/>
          <w:sz w:val="22"/>
          <w:szCs w:val="22"/>
        </w:rPr>
        <w:t xml:space="preserve">establece el artículo 94 fracción I inciso a) de la Ley de Transparencia y Acceso a la Información Pública del Estado de México y Municipios; así mismo, se hace saber que, como política pública, esta Administración considera que una situación sustancial por atender es combatir la delincuencia y procurar la seguridad de los ciudadanos, manteniendo una relación institucional de mutuo respeto y colaboración, tanto con el Gobernador del Estado como con el H. Congreso del Estado; así mismo se hace notar que el hospital Salvador González </w:t>
      </w:r>
      <w:proofErr w:type="spellStart"/>
      <w:r w:rsidRPr="004313D7">
        <w:rPr>
          <w:rFonts w:ascii="Palatino Linotype" w:hAnsi="Palatino Linotype" w:cs="Arial"/>
          <w:i/>
          <w:sz w:val="22"/>
          <w:szCs w:val="22"/>
        </w:rPr>
        <w:t>Herrejón</w:t>
      </w:r>
      <w:proofErr w:type="spellEnd"/>
      <w:r w:rsidRPr="004313D7">
        <w:rPr>
          <w:rFonts w:ascii="Palatino Linotype" w:hAnsi="Palatino Linotype" w:cs="Arial"/>
          <w:i/>
          <w:sz w:val="22"/>
          <w:szCs w:val="22"/>
        </w:rPr>
        <w:t xml:space="preserve"> corresponde su administración al ISEM por lo que de prevalecer el interés particular en información específica sobre el mismo, el solicitante deberé remitir su solicitad a dicho Sujeto Obligado. </w:t>
      </w:r>
    </w:p>
    <w:p w:rsidR="00227350" w:rsidRPr="004313D7" w:rsidRDefault="00227350" w:rsidP="00227350">
      <w:pPr>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ATENTAMENTE </w:t>
      </w:r>
    </w:p>
    <w:p w:rsidR="00227350" w:rsidRPr="004313D7" w:rsidRDefault="00227350" w:rsidP="00227350">
      <w:pPr>
        <w:ind w:left="709" w:right="709"/>
        <w:jc w:val="both"/>
        <w:rPr>
          <w:rFonts w:ascii="Palatino Linotype" w:hAnsi="Palatino Linotype" w:cs="Arial"/>
          <w:i/>
          <w:sz w:val="22"/>
          <w:szCs w:val="22"/>
        </w:rPr>
      </w:pPr>
      <w:r w:rsidRPr="004313D7">
        <w:rPr>
          <w:rFonts w:ascii="Palatino Linotype" w:hAnsi="Palatino Linotype" w:cs="Arial"/>
          <w:i/>
          <w:sz w:val="22"/>
          <w:szCs w:val="22"/>
        </w:rPr>
        <w:t>PRESIDENCIA MUNICIPAL.</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atención al requerimiento con número de folio 00131/ATIZARA/IP/2019 de fecha 08/02/19, le informo que no hay fundamento legal que obligue a esta institución para presentar un informe de 100 días.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Sin otro particular quedo a sus apreciables órdenes.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atención a la solicitud de información ingresada a través del Sistema Acceso a la Información Mexiquense (SAIMEX), a la cual le recayó el número de folio 00131/ATIZARA/IP/2019, mismo donde fuera solicitado lo siguiente: “…..13.- ¿Cómo protegerá el gobierno municipal los predios de propiedad municipal que existen en todo el territorio municipal, y muchos de los cuales han sido invadidos por particulares? 114.- ¿Será el Cabildo municipal un espacio para la discusión y la aportación de ideas?..…..”(Sic).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atención a sus preguntas que realiza se informa lo siguiente: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13.- ¿Cómo protegerá el gobierno municipal los predios de propiedad municipal que existen en todo el territorio municipal, y muchos de los cuales han sido invadidos por particulares?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Los predios Municipales son y serán protegidos y resguardados por las autoridades competentes de acuerdo a la legislación aplicable en la materia.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114.- ¿Será el Cabildo municipal un espacio para la discusión y la aportación de ideas?</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En sesión abierta de Cabildo se escuchará la opinión de los ciudadanos que participen.</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Atentamente Secretaria del Ayuntamiento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En atención a la solicitud de información ingresada a través del Sistema Acceso a la Información Mexiquense (SAIMEX), a la cual le recayó el número de folio 00131/ATIZARA/IP/2019, mismo donde fuera solicitado lo siguiente: “…..110.- ¿Mantendrá su gobierno el respeto y la imparcialidad en la elección de los Consejos de Participación Ciudadana en las colonias populares de Atizapán? 111.- ¿Convocará el Ayuntamiento a elección de Delegados municipales? 112.- ¿Cuál será la posición del gobierno municipal ante las Asociaciones de Colonos que representan a los fraccionamientos residenciales?..…..”(Sic).</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atención a sus preguntas que realiza se informa lo siguiente: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110.- ¿Mantendrá su gobierno el respeto y la imparcialidad en la elección de los Consejos de Participación Ciudadana en las colonias populares de Atizapán?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Si, el Gobierno e Atizapán de Zaragoza mantendrá en todo momento la imparcialidad y el respeto en la elección de Consejos de Participación Ciudadana en todas las colonias en donde habrá proceso, incluyendo las llamadas populares que formula la pregunta. Lo anterior con estricto apego a la Ley Orgánica Municipal del Estado de México y los reglamentos y leyes que aplique.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111.- ¿Convocará el Ayuntamiento a elección de Delegados municipales?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Si, se convocará a elección de Delegados municipales tal como lo dispone la Ley Orgánica Municipal del Estado de México. </w:t>
      </w:r>
    </w:p>
    <w:p w:rsidR="00170B2F"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112.- ¿Cuál será la posición del gobierno municipal ante las Asociaciones de Colonos que representan a los fraccionamientos residenciales? </w:t>
      </w:r>
    </w:p>
    <w:p w:rsidR="00170B2F"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La posición será de respeto y colaboración observando y acatando estrictamente las obligaciones legales vigentes que apliquen con respecto a la materia. </w:t>
      </w:r>
    </w:p>
    <w:p w:rsidR="00170B2F"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Atentamente Secretaria del Ayuntamiento </w:t>
      </w:r>
    </w:p>
    <w:p w:rsidR="00227350" w:rsidRPr="004313D7" w:rsidRDefault="00227350" w:rsidP="00227350">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Por este medio reciba un cordial saludo y en contestación a la solicitud de información con número de folio 00131/ATIZARA/IP/2019, ingresada a través del Sistema de Acceso a la Información Mexiquense SAIMEX, en el cual solicita lo siguiente:</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16.- ¿Cómo se resolverá el conflicto vial en la intersección de la avenida Ruiz Cortines y el Circuito de Plaza Galerías? 17.- ¿Construirá el gobierno municipal algún puente vehicular o paso a desnivel para aliviar el conflicto vial? 42.- ¿Qué propone su gobierno para mitigar el tráfico vehicular que ahoga a Atizapán? 46.- ¿Atenderá el gobierno municipal las indicaciones de la Coordinación Territorial para la Construcción de la Paz, donde se conjuntan los esfuerzos de las policías federales, estatales, municipales, así como el Ejército y la Marina? 47.- ¿Regresará Atizapán al Mando Único de Policía? 49.- ¿Hasta cuándo ocupará el Ejército Mexicano las instalaciones del Gimnasio “Erick Terrible Morales” en la Unidad Deportiva Zaragoza? 50.- ¿Contempla la administración municipal contratar mayor número de policías para unirse a las fuerzas municipales? 51.- ¿Comprará Atizapán nuevas patrullas de policía, o preferirá repetir el modelo de renta de unidades? 52.- ¿Mantendrá Atizapán el trabajo policiaco mediante Sectores de vigilancia, o cambiará a un modelo se cuadrantes como en otras demarcaciones? 53.- ¿Cómo se aplicará a partir de ahora el modelo de Policía “Facultativa” que opera en diferentes fraccionamientos residenciales de Atizapán? 56.- ¿Cómo erradicar la corrupción y los vicios que por años han afectado a los cuerpos policiacos? 57.- ¿Se mantendrán los incentivos para premiar acciones destacadas de buenos policías? 58.- ¿Cómo se mejorará la capacitación de los cuerpos policiacos? 59.- ¿Contarán los elementos de Seguridad Municipal con mejores salarios y mayor equipo y armamento para realizar su trabajo de forma efectiva? 60.- ¿Se mantendrá en funciones la Policía de Género? 61.- ¿Cómo hará el gobierno municipal para evitar que los elementos de Tránsito Municipal extorsionen a los conductores de autos que circulan por Atizapán? 62.- ¿Se mantendrá Atizapán sin aplicar de facto el programa “Hoy No Circula”? 63.- ¿Por cuánto tiempo se mantendrá la suspensión de infracciones de Tránsito en Atizapán? 64.- ¿Propondrá su gobierno que las infracciones de Tránsito sean aplicadas sólo por personal femenino de la corporación? 65.- ¿se podrán erradicar las viejas prácticas policiacas del “entre” en la Policía? 67.- ¿Cómo atenderá el problema de asaltos en el transporte público?</w:t>
      </w:r>
      <w:proofErr w:type="gramStart"/>
      <w:r w:rsidRPr="004313D7">
        <w:rPr>
          <w:rFonts w:ascii="Palatino Linotype" w:hAnsi="Palatino Linotype" w:cs="Arial"/>
          <w:i/>
          <w:sz w:val="22"/>
          <w:szCs w:val="22"/>
        </w:rPr>
        <w:t>.”</w:t>
      </w:r>
      <w:proofErr w:type="gramEnd"/>
      <w:r w:rsidRPr="004313D7">
        <w:rPr>
          <w:rFonts w:ascii="Palatino Linotype" w:hAnsi="Palatino Linotype" w:cs="Arial"/>
          <w:i/>
          <w:sz w:val="22"/>
          <w:szCs w:val="22"/>
        </w:rPr>
        <w:t>(</w:t>
      </w:r>
      <w:proofErr w:type="gramStart"/>
      <w:r w:rsidRPr="004313D7">
        <w:rPr>
          <w:rFonts w:ascii="Palatino Linotype" w:hAnsi="Palatino Linotype" w:cs="Arial"/>
          <w:i/>
          <w:sz w:val="22"/>
          <w:szCs w:val="22"/>
        </w:rPr>
        <w:t>sic</w:t>
      </w:r>
      <w:proofErr w:type="gramEnd"/>
      <w:r w:rsidRPr="004313D7">
        <w:rPr>
          <w:rFonts w:ascii="Palatino Linotype" w:hAnsi="Palatino Linotype" w:cs="Arial"/>
          <w:i/>
          <w:sz w:val="22"/>
          <w:szCs w:val="22"/>
        </w:rPr>
        <w:t xml:space="preserve">)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Al respecto, me permito dar contestación a sus preguntas, las cuales describo a continuación: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16.- ¿Cómo se resolverá el conflicto vial en la intersección de la avenida Ruiz Cortines y el Circuito de Plaza Galerías?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 fin de disminuir el congestionamiento vial en la zona, se encuentran de manera permanente Oficiales de Tránsito en la esquina de la Avenida Ruiz Cortines y Avenida México Nuevo, los cuales dan preferencia a la vía primaria con la duración del semáforo.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17.- ¿Construirá el gobierno municipal algún puente vehicular o paso a desnivel para aliviar el conflicto vial?</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Se está analizando el punto, sin tener aun nada en concreto. </w:t>
      </w:r>
    </w:p>
    <w:p w:rsidR="00227350"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42.- ¿Qué propone su gobierno para mitigar el tráfico vehicular que ahoga a Atizapán?</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El tema del congestionamiento es complejo por todas sus implicaciones, sin embargo la Dirección de Seguridad Pública y Tránsito Municipal está trabajando en coordinación con Normatividad y Obras Públicas, con el fin de regular los comercios que no cuentan con estacionamiento propio y aumentar las señalamientos viales, con el propósito de agilizar el tránsito dentro del territorio municipal.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46.- ¿Atenderá el gobierno municipal las indicaciones de la Coordinación Territorial para la Construcción de la Paz, donde se conjuntan los esfuerzos de las policías federales, estatales, municipales, así como el Ejército y la Marina?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La Dirección de Seguridad Pública y Tránsito Municipal al tener representación en la Coordinación Territorial para la Construcción de la Paz, coadyuvara girando las instrucciones necesarias y trabajara en conjunto con las fuerzas de seguridad de los tres niveles de gobierno, a fin de garantizar la seguridad y tranquilidad de los </w:t>
      </w:r>
      <w:proofErr w:type="spellStart"/>
      <w:r w:rsidRPr="004313D7">
        <w:rPr>
          <w:rFonts w:ascii="Palatino Linotype" w:hAnsi="Palatino Linotype" w:cs="Arial"/>
          <w:i/>
          <w:sz w:val="22"/>
          <w:szCs w:val="22"/>
        </w:rPr>
        <w:t>atizapenses</w:t>
      </w:r>
      <w:proofErr w:type="spellEnd"/>
      <w:r w:rsidRPr="004313D7">
        <w:rPr>
          <w:rFonts w:ascii="Palatino Linotype" w:hAnsi="Palatino Linotype" w:cs="Arial"/>
          <w:i/>
          <w:sz w:val="22"/>
          <w:szCs w:val="22"/>
        </w:rPr>
        <w:t xml:space="preserve">.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47.- ¿Regresará Atizapán al Mando Único de Policía?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los archivos de la Corporación, no obra registro alguno que precise que Atizapán de Zaragoza se adhirió al modelo de Mando Único de Policía.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49.- ¿Hasta cuándo ocupará el Ejército Mexicano las instalaciones del Gimnasio “Erick Terrible Morales” en la Unidad Deportiva Zaragoza?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No se tiene una fecha estimada, dado que el Ejercito Mexicano colabora en materia de seguridad con esta Institución Policial.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50.- ¿Contempla la administración municipal contratar mayor número de policías para unirse a las fuerzas municipales?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Se mantendrá un estado de fuerza policial que permita atender las necesidades de la población </w:t>
      </w:r>
      <w:proofErr w:type="spellStart"/>
      <w:r w:rsidRPr="004313D7">
        <w:rPr>
          <w:rFonts w:ascii="Palatino Linotype" w:hAnsi="Palatino Linotype" w:cs="Arial"/>
          <w:i/>
          <w:sz w:val="22"/>
          <w:szCs w:val="22"/>
        </w:rPr>
        <w:t>atizapense</w:t>
      </w:r>
      <w:proofErr w:type="spellEnd"/>
      <w:r w:rsidRPr="004313D7">
        <w:rPr>
          <w:rFonts w:ascii="Palatino Linotype" w:hAnsi="Palatino Linotype" w:cs="Arial"/>
          <w:i/>
          <w:sz w:val="22"/>
          <w:szCs w:val="22"/>
        </w:rPr>
        <w:t xml:space="preserve"> en materia de seguridad, y de ser necesario se podría ampliar la capacidad operativa.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51.- ¿Comprará Atizapán nuevas patrullas de policía, o preferirá repetir el modelo de renta de unidades?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Se están analizando las ventajas y desventajas de ambas opciones, sin que a la fecha se haya tomado alguna determinación en concreto.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52.- ¿Mantendrá Atizapán el trabajo policiaco mediante Sectores de vigilancia, o cambiará a un modelo se cuadrantes como en otras demarcaciones?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Por el momento se mantendrá de la misma manera, sin embargo, la Dirección de Seguridad Pública y Tránsito Municipal podría cambiar al modelo de cuadrantes en caso que las necesidades operativas así lo requieran.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53.- ¿Cómo se aplicará a partir de ahora el modelo de Policía “Facultativa” que opera en diferentes fraccionamientos residenciales de Atizapán?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Garantizando la plena seguridad de los contratantes, así como contribuir a la disminución del índice delictivo en las colonias, fraccionamientos, empresas, casa habitacionales y demás lugares circunscritos en el Municipio en el que tenga presencia la Policía Facultativa.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56.- ¿Cómo erradicar la corrupción y los vicios que por años han afectado a los cuerpos policiacos?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Se trabajara en coordinación con la Contraloría Municipal y la Comisión de Honor y Justicia a fin de remover del puesto, cargo o comisión a todos aquellos elementos policiales que le sea demostrada su participación en actos de corrupción.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57.- ¿Se mantendrán los incentivos para premiar acciones destacadas de buenos policías? Se está realizando un estudio del marco jurídico así como los mecanismos que permitan premiar las acciones destacadas de los integrantes de la Corporación.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58.- ¿Cómo se mejorará la capacitación de los cuerpos policiacos?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La capacitación continua mantendrá a los elementos policiales capacitados y actualizados en los temas necesarios para desempeñar sus funciones, de forma íntegra y salvaguardando la seguridad de la ciudadanía, cumpliendo con el artículo 100 del capítulo III de la Ley General del Sistema Nacional de Seguridad Pública, con apoyo del recurso federal, destinado a la profesionalización logrando fortalecer las competencias y desempeño de los elementos de Seguridad Pública Municipal.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59.- ¿Contarán los elementos de Seguridad Municipal con mejores salarios y mayor equipo y armamento para realizar su trabajo de forma efectiva?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La Dirección de Seguridad Pública y Tránsito Municipal buscará homologar los salarios del personal de la Corporación y la adquisición de equipo y armamento conforme lo previsto por el Secretariado Ejecutivo del Sistema Nacional de Seguridad Pública.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60.- ¿Se mantendrá en funciones la Policía de Género? </w:t>
      </w:r>
    </w:p>
    <w:p w:rsidR="00227350"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El gobernador del Estado de México, anuncio la creación de la llamada Policía de Género, en el marco de XIX Sesión Ordinaria del Sistema Estatal para la Igualdad de Trato y Oportunidades entre Mujeres y Hombres, y para prevenir, atender, sancionar y erradicar la violencia contra las mujeres. En consecuencia, la Policía de Género se mantendrá en funciones.</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61.- ¿Cómo hará el gobierno municipal para evitar que los elementos de Tránsito Municipal extorsionen a los conductores de autos que circulan por Atizapán?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Existe la Comisión de Honor y Justicia quien es el órgano encargado de vigilar el buen actuar del policía y ahí puede acudir cuando tenga alguna queja; además pongo a sus órdenes el teléfono de la Dirección de Seguridad Pública y Tránsito Municipal 36 22 27 30.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62.- ¿Se mantendrá Atizapán sin aplicar de facto el programa “Hoy No Circula”?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Se trabajará conforme el Reglamento de Tránsito del Estado de México vigente, aplicando el programa Hoy no circula; contribuyendo de manera considerable con la disminución del tránsito vehicular y los niveles de contaminación ambiental.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63.- ¿Por cuánto tiempo se mantendrá la suspensión de infracciones de Tránsito en Atizapán?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Solo los primeros 90 días de gobierno a partir del 01 de enero del año 2019.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64.- ¿Propondrá su gobierno que las infracciones de Tránsito sean aplicadas sólo por personal femenino de la corporación?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Se continuara trabajando de esa manera debido a que es una disposición por parte del Gobierno del Estado de México que únicamente las mujeres sean las que apliquen las infracciones de tránsito.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65.- ¿se podrán erradicar las viejas prácticas policiacas del “entre” en la Policía?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Desde el primer día que se tomó el mando de la Corporación se ha trabajado para erradicar las prácticas negativas, teniendo el apoyo y colaboración de todo el personal, en donde se reconoce el trabajo y labor de cada uno de ellos.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67.- ¿Cómo atenderá el problema de asaltos en el transporte público?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Se están llevando a cabo diferentes dispositivos en diversos horarios, todo basado en un estudio de la incidencia delictiva y modus operandi, lo que ha dado buenos resultados. Sin más por el momento, reitero a Usted mis consideraciones y respeto agradeciendo la atención brindada al presente. </w:t>
      </w:r>
    </w:p>
    <w:p w:rsidR="00170B2F" w:rsidRPr="004313D7" w:rsidRDefault="00170B2F" w:rsidP="00170B2F">
      <w:pPr>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ATENTAMENTE </w:t>
      </w:r>
    </w:p>
    <w:p w:rsidR="00227350" w:rsidRPr="004313D7" w:rsidRDefault="00170B2F" w:rsidP="00170B2F">
      <w:pPr>
        <w:ind w:left="709" w:right="709"/>
        <w:jc w:val="both"/>
        <w:rPr>
          <w:rFonts w:ascii="Palatino Linotype" w:hAnsi="Palatino Linotype" w:cs="Arial"/>
          <w:i/>
          <w:sz w:val="22"/>
          <w:szCs w:val="22"/>
        </w:rPr>
      </w:pPr>
      <w:r w:rsidRPr="004313D7">
        <w:rPr>
          <w:rFonts w:ascii="Palatino Linotype" w:hAnsi="Palatino Linotype" w:cs="Arial"/>
          <w:i/>
          <w:sz w:val="22"/>
          <w:szCs w:val="22"/>
        </w:rPr>
        <w:t>DIRECCIÓN DE SEGURIDAD PÚBLICA Y TRÁNSITO MUNICIPAL</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En atención a su solicitud de información pública, con número de folio 00131/ATIZARA/IP/2019, por medio de la cual solicita, “…103.- ¿Proyecta su gobierno construir un nuevo Atlas Municipal de Riesgos? 104.- ¿cómo se atenderán las más de 30 comunidades que presentan aún suelo minado? 106.- ¿Qué plan se aplicará para proteger algunos de los ductos conductores de combustibles que atraviesan el territorio municipal en sus zonas limítrofes? 107.- ¿Está preparado Atizapán para afrontar catástrofes mayores como terremotos, inundaciones o desastres ecológicos? 108.- ¿Podrán contar los Bomberos de Atizapán con capacitación y equipo para realizar su trabajo de forma eficiente? 109.- ¿Es prioridad de su gobierno mantener el Campo de Prácticas del Cuerpo de Bomberos de Atizapán como espacio para la capacitación de otros municipios y empresas privadas?...” (</w:t>
      </w:r>
      <w:proofErr w:type="gramStart"/>
      <w:r w:rsidRPr="004313D7">
        <w:rPr>
          <w:rFonts w:ascii="Palatino Linotype" w:hAnsi="Palatino Linotype" w:cs="Arial"/>
          <w:i/>
          <w:sz w:val="22"/>
          <w:szCs w:val="22"/>
        </w:rPr>
        <w:t>sic</w:t>
      </w:r>
      <w:proofErr w:type="gramEnd"/>
      <w:r w:rsidRPr="004313D7">
        <w:rPr>
          <w:rFonts w:ascii="Palatino Linotype" w:hAnsi="Palatino Linotype" w:cs="Arial"/>
          <w:i/>
          <w:sz w:val="22"/>
          <w:szCs w:val="22"/>
        </w:rPr>
        <w:t xml:space="preserve">) Atendiendo a su petición marcada con los numerales que a continuación se en listan, al respecto le informo: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103.- ¿Proyecta su gobierno construir un nuevo Atlas Municipal de Riesgos?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Se pretende actualizar el que existe.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104.- ¿cómo se atenderán las más de 30 comunidades que presentan aún suelo minado?</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Se continuará con los trabajos de relleno de hidróxido de calcio y mineral de perlita.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106.- ¿Qué plan se aplicará para proteger algunos de los ductos conductores de combustibles que atraviesan el territorio municipal en sus zonas limítrofes?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el Municipio de Atizapán de Zaragoza no hay ductos conductores de combustible.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107.- ¿Está preparado Atizapán para afrontar catástrofes mayores como terremotos, inundaciones o desastres ecológicos?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El Municipio se encuentra preparado para dichas catástrofes.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108.- ¿Podrán contar los Bomberos de Atizapán con capacitación y equipo para realizar su trabajo de forma eficiente?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Los Bomberos se encuentran en constante capacitación y prácticas frecuentes, para ello cuentan con el equipo correspondiente de acuerdo a cada necesidad.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109.- ¿Es prioridad de su gobierno mantener el Campo de Prácticas del Cuerpo de Bomberos de Atizapán como espacio para la capacitación de otros municipios y empresas privadas?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El campo de prácticas sí puede ser utilizado para dichos fines, sujeto a disponibilidad por parte de la Dirección.</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Sin más por el momento me despido de Usted. </w:t>
      </w:r>
    </w:p>
    <w:p w:rsidR="00332BA9" w:rsidRPr="004313D7" w:rsidRDefault="00332BA9" w:rsidP="00170B2F">
      <w:pPr>
        <w:ind w:left="709" w:right="709"/>
        <w:jc w:val="both"/>
        <w:rPr>
          <w:rFonts w:ascii="Palatino Linotype" w:hAnsi="Palatino Linotype" w:cs="Arial"/>
          <w:i/>
          <w:sz w:val="22"/>
          <w:szCs w:val="22"/>
        </w:rPr>
      </w:pPr>
    </w:p>
    <w:p w:rsidR="00170B2F" w:rsidRPr="004313D7" w:rsidRDefault="00170B2F" w:rsidP="00170B2F">
      <w:pPr>
        <w:ind w:left="709" w:right="709"/>
        <w:jc w:val="both"/>
        <w:rPr>
          <w:rFonts w:ascii="Palatino Linotype" w:hAnsi="Palatino Linotype" w:cs="Arial"/>
          <w:i/>
          <w:sz w:val="22"/>
          <w:szCs w:val="22"/>
          <w:lang w:val="pt-BR"/>
        </w:rPr>
      </w:pPr>
      <w:r w:rsidRPr="004313D7">
        <w:rPr>
          <w:rFonts w:ascii="Palatino Linotype" w:hAnsi="Palatino Linotype" w:cs="Arial"/>
          <w:i/>
          <w:sz w:val="22"/>
          <w:szCs w:val="22"/>
          <w:lang w:val="pt-BR"/>
        </w:rPr>
        <w:t xml:space="preserve">A T E N T A M E N T E </w:t>
      </w:r>
    </w:p>
    <w:p w:rsidR="00170B2F" w:rsidRPr="004313D7" w:rsidRDefault="00170B2F" w:rsidP="00170B2F">
      <w:pPr>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CARLOS ALCANTARA SALINAS </w:t>
      </w:r>
    </w:p>
    <w:p w:rsidR="00170B2F" w:rsidRPr="004313D7" w:rsidRDefault="00170B2F" w:rsidP="00170B2F">
      <w:pPr>
        <w:ind w:left="709" w:right="709"/>
        <w:jc w:val="both"/>
        <w:rPr>
          <w:rFonts w:ascii="Palatino Linotype" w:hAnsi="Palatino Linotype" w:cs="Arial"/>
          <w:i/>
          <w:sz w:val="22"/>
          <w:szCs w:val="22"/>
        </w:rPr>
      </w:pPr>
      <w:r w:rsidRPr="004313D7">
        <w:rPr>
          <w:rFonts w:ascii="Palatino Linotype" w:hAnsi="Palatino Linotype" w:cs="Arial"/>
          <w:i/>
          <w:sz w:val="22"/>
          <w:szCs w:val="22"/>
        </w:rPr>
        <w:t>DIRECTOR DE PROTECCIÓN CIVIL Y BOMBEROS</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Me permito enviar la respuesta de la solicitud de información 0131/ATIZARA/IP/2019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atención a su solicitud </w:t>
      </w:r>
      <w:proofErr w:type="spellStart"/>
      <w:r w:rsidRPr="004313D7">
        <w:rPr>
          <w:rFonts w:ascii="Palatino Linotype" w:hAnsi="Palatino Linotype" w:cs="Arial"/>
          <w:i/>
          <w:sz w:val="22"/>
          <w:szCs w:val="22"/>
        </w:rPr>
        <w:t>numero</w:t>
      </w:r>
      <w:proofErr w:type="spellEnd"/>
      <w:r w:rsidRPr="004313D7">
        <w:rPr>
          <w:rFonts w:ascii="Palatino Linotype" w:hAnsi="Palatino Linotype" w:cs="Arial"/>
          <w:i/>
          <w:sz w:val="22"/>
          <w:szCs w:val="22"/>
        </w:rPr>
        <w:t xml:space="preserve"> 00131/ATIZARA/IP/2019, y atendiendo al Principio de Máxima Publicidad, me permito enviarle a usted en archivo adjunto, la información solicitad. </w:t>
      </w:r>
    </w:p>
    <w:p w:rsidR="00170B2F"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Dirección General de Desarrollo Territorial. </w:t>
      </w:r>
    </w:p>
    <w:p w:rsidR="00332BA9" w:rsidRPr="004313D7" w:rsidRDefault="00170B2F" w:rsidP="00170B2F">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Por medio del presente le envió un cordial saludo, al tiempo de comunicarle que anexo al presente encontrará la respuesta a su petición dirigida a esta Dirección de Medio Ambiente. </w:t>
      </w:r>
    </w:p>
    <w:p w:rsidR="00332BA9" w:rsidRPr="004313D7" w:rsidRDefault="00170B2F" w:rsidP="00332BA9">
      <w:pPr>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Atentamente </w:t>
      </w:r>
    </w:p>
    <w:p w:rsidR="00332BA9" w:rsidRPr="004313D7" w:rsidRDefault="00170B2F" w:rsidP="00332BA9">
      <w:pPr>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Juan Carlos Salazar Vásquez </w:t>
      </w:r>
    </w:p>
    <w:p w:rsidR="00FE1809" w:rsidRPr="004313D7" w:rsidRDefault="00170B2F" w:rsidP="00332BA9">
      <w:pPr>
        <w:ind w:left="709" w:right="709"/>
        <w:jc w:val="both"/>
        <w:rPr>
          <w:rFonts w:ascii="Palatino Linotype" w:hAnsi="Palatino Linotype"/>
          <w:sz w:val="22"/>
        </w:rPr>
      </w:pPr>
      <w:r w:rsidRPr="004313D7">
        <w:rPr>
          <w:rFonts w:ascii="Palatino Linotype" w:hAnsi="Palatino Linotype" w:cs="Arial"/>
          <w:i/>
          <w:sz w:val="22"/>
          <w:szCs w:val="22"/>
        </w:rPr>
        <w:t xml:space="preserve">Director de Medio </w:t>
      </w:r>
      <w:proofErr w:type="gramStart"/>
      <w:r w:rsidRPr="004313D7">
        <w:rPr>
          <w:rFonts w:ascii="Palatino Linotype" w:hAnsi="Palatino Linotype" w:cs="Arial"/>
          <w:i/>
          <w:sz w:val="22"/>
          <w:szCs w:val="22"/>
        </w:rPr>
        <w:t>Ambiente</w:t>
      </w:r>
      <w:r w:rsidR="00332BA9" w:rsidRPr="004313D7">
        <w:rPr>
          <w:rFonts w:ascii="Palatino Linotype" w:hAnsi="Palatino Linotype" w:cs="Arial"/>
          <w:i/>
          <w:sz w:val="22"/>
          <w:szCs w:val="22"/>
        </w:rPr>
        <w:t xml:space="preserve"> </w:t>
      </w:r>
      <w:r w:rsidR="00FE1809" w:rsidRPr="004313D7">
        <w:rPr>
          <w:rFonts w:ascii="Palatino Linotype" w:hAnsi="Palatino Linotype" w:cs="Arial"/>
          <w:i/>
          <w:sz w:val="22"/>
          <w:szCs w:val="22"/>
        </w:rPr>
        <w:t>…</w:t>
      </w:r>
      <w:proofErr w:type="gramEnd"/>
      <w:r w:rsidR="00FE1809" w:rsidRPr="004313D7">
        <w:rPr>
          <w:rFonts w:ascii="Palatino Linotype" w:hAnsi="Palatino Linotype" w:cs="Arial"/>
          <w:i/>
          <w:sz w:val="22"/>
          <w:szCs w:val="22"/>
        </w:rPr>
        <w:t>”</w:t>
      </w:r>
      <w:r w:rsidR="00FE1809" w:rsidRPr="004313D7">
        <w:rPr>
          <w:rFonts w:ascii="Palatino Linotype" w:hAnsi="Palatino Linotype" w:cs="Arial"/>
          <w:i/>
          <w:sz w:val="22"/>
        </w:rPr>
        <w:t xml:space="preserve"> </w:t>
      </w:r>
      <w:r w:rsidR="00FE1809" w:rsidRPr="004313D7">
        <w:rPr>
          <w:rFonts w:ascii="Palatino Linotype" w:hAnsi="Palatino Linotype"/>
          <w:sz w:val="22"/>
        </w:rPr>
        <w:t>(Sic)</w:t>
      </w:r>
    </w:p>
    <w:p w:rsidR="00332BA9" w:rsidRPr="004313D7" w:rsidRDefault="00332BA9" w:rsidP="00332BA9">
      <w:pPr>
        <w:ind w:left="709" w:right="709"/>
        <w:jc w:val="both"/>
        <w:rPr>
          <w:rFonts w:ascii="Palatino Linotype" w:hAnsi="Palatino Linotype" w:cs="Arial"/>
          <w:i/>
          <w:sz w:val="22"/>
          <w:szCs w:val="22"/>
        </w:rPr>
      </w:pPr>
    </w:p>
    <w:p w:rsidR="00332BA9" w:rsidRPr="004313D7" w:rsidRDefault="00332BA9" w:rsidP="00332BA9">
      <w:pPr>
        <w:tabs>
          <w:tab w:val="left" w:pos="567"/>
        </w:tabs>
        <w:spacing w:before="200" w:after="200" w:line="360" w:lineRule="auto"/>
        <w:jc w:val="both"/>
        <w:rPr>
          <w:rFonts w:ascii="Palatino Linotype" w:hAnsi="Palatino Linotype" w:cs="Arial"/>
        </w:rPr>
      </w:pPr>
      <w:r w:rsidRPr="004313D7">
        <w:rPr>
          <w:rFonts w:ascii="Palatino Linotype" w:hAnsi="Palatino Linotype" w:cs="Arial"/>
        </w:rPr>
        <w:t xml:space="preserve">Asimismo, </w:t>
      </w:r>
      <w:r w:rsidRPr="004313D7">
        <w:rPr>
          <w:rFonts w:ascii="Palatino Linotype" w:hAnsi="Palatino Linotype" w:cs="Arial"/>
          <w:b/>
        </w:rPr>
        <w:t>EL SUJETO OBLIGADO</w:t>
      </w:r>
      <w:r w:rsidRPr="004313D7">
        <w:rPr>
          <w:rFonts w:ascii="Palatino Linotype" w:hAnsi="Palatino Linotype" w:cs="Arial"/>
        </w:rPr>
        <w:t xml:space="preserve"> </w:t>
      </w:r>
      <w:r w:rsidRPr="004313D7">
        <w:rPr>
          <w:rFonts w:ascii="Palatino Linotype" w:hAnsi="Palatino Linotype"/>
          <w:bCs/>
        </w:rPr>
        <w:t xml:space="preserve">los </w:t>
      </w:r>
      <w:r w:rsidRPr="004313D7">
        <w:rPr>
          <w:rFonts w:ascii="Palatino Linotype" w:hAnsi="Palatino Linotype"/>
        </w:rPr>
        <w:t>archivos electrónicos denominados</w:t>
      </w:r>
      <w:r w:rsidRPr="004313D7">
        <w:rPr>
          <w:rFonts w:ascii="Palatino Linotype" w:hAnsi="Palatino Linotype"/>
          <w:b/>
          <w:bCs/>
          <w:i/>
        </w:rPr>
        <w:t xml:space="preserve"> SOL. INF. 031.ATIZARA.2019.pdf</w:t>
      </w:r>
      <w:r w:rsidRPr="004313D7">
        <w:rPr>
          <w:rFonts w:ascii="Palatino Linotype" w:hAnsi="Palatino Linotype" w:cs="Arial"/>
        </w:rPr>
        <w:t>,</w:t>
      </w:r>
      <w:r w:rsidRPr="004313D7">
        <w:rPr>
          <w:rFonts w:ascii="Palatino Linotype" w:hAnsi="Palatino Linotype"/>
          <w:b/>
          <w:bCs/>
        </w:rPr>
        <w:t xml:space="preserve"> </w:t>
      </w:r>
      <w:r w:rsidRPr="004313D7">
        <w:rPr>
          <w:rFonts w:ascii="Palatino Linotype" w:hAnsi="Palatino Linotype"/>
          <w:b/>
          <w:bCs/>
          <w:i/>
        </w:rPr>
        <w:t xml:space="preserve">Respuesta </w:t>
      </w:r>
      <w:proofErr w:type="spellStart"/>
      <w:r w:rsidRPr="004313D7">
        <w:rPr>
          <w:rFonts w:ascii="Palatino Linotype" w:hAnsi="Palatino Linotype"/>
          <w:b/>
          <w:bCs/>
          <w:i/>
        </w:rPr>
        <w:t>Asolicitud</w:t>
      </w:r>
      <w:proofErr w:type="spellEnd"/>
      <w:r w:rsidRPr="004313D7">
        <w:rPr>
          <w:rFonts w:ascii="Palatino Linotype" w:hAnsi="Palatino Linotype"/>
          <w:b/>
          <w:bCs/>
          <w:i/>
        </w:rPr>
        <w:t xml:space="preserve"> 0131.pdf</w:t>
      </w:r>
      <w:r w:rsidRPr="004313D7">
        <w:rPr>
          <w:rFonts w:ascii="Palatino Linotype" w:hAnsi="Palatino Linotype" w:cs="Arial"/>
        </w:rPr>
        <w:t>,</w:t>
      </w:r>
      <w:r w:rsidRPr="004313D7">
        <w:rPr>
          <w:rFonts w:ascii="Palatino Linotype" w:hAnsi="Palatino Linotype"/>
          <w:b/>
          <w:bCs/>
          <w:i/>
        </w:rPr>
        <w:t xml:space="preserve"> Respuesta </w:t>
      </w:r>
      <w:proofErr w:type="spellStart"/>
      <w:r w:rsidRPr="004313D7">
        <w:rPr>
          <w:rFonts w:ascii="Palatino Linotype" w:hAnsi="Palatino Linotype"/>
          <w:b/>
          <w:bCs/>
          <w:i/>
        </w:rPr>
        <w:t>Asolicitud</w:t>
      </w:r>
      <w:proofErr w:type="spellEnd"/>
      <w:r w:rsidRPr="004313D7">
        <w:rPr>
          <w:rFonts w:ascii="Palatino Linotype" w:hAnsi="Palatino Linotype"/>
          <w:b/>
          <w:bCs/>
          <w:i/>
        </w:rPr>
        <w:t xml:space="preserve"> 0131.pdf </w:t>
      </w:r>
      <w:r w:rsidRPr="004313D7">
        <w:rPr>
          <w:rFonts w:ascii="Palatino Linotype" w:hAnsi="Palatino Linotype"/>
          <w:bCs/>
        </w:rPr>
        <w:t xml:space="preserve">y </w:t>
      </w:r>
      <w:r w:rsidRPr="004313D7">
        <w:rPr>
          <w:rFonts w:ascii="Palatino Linotype" w:hAnsi="Palatino Linotype"/>
          <w:b/>
          <w:bCs/>
          <w:i/>
        </w:rPr>
        <w:t>respuesta folio 00131 ATIZARA IP 2019.pdf</w:t>
      </w:r>
      <w:r w:rsidRPr="004313D7">
        <w:rPr>
          <w:rFonts w:ascii="Palatino Linotype" w:hAnsi="Palatino Linotype"/>
          <w:bCs/>
        </w:rPr>
        <w:t xml:space="preserve">, </w:t>
      </w:r>
      <w:r w:rsidRPr="004313D7">
        <w:rPr>
          <w:rFonts w:ascii="Palatino Linotype" w:hAnsi="Palatino Linotype" w:cs="Arial"/>
        </w:rPr>
        <w:t>cuyo contenido se omite en este apartado en razón de su extensión, por ser de conocimiento de las partes, aunado a que serán objeto de estudio en la presente resolución.</w:t>
      </w:r>
    </w:p>
    <w:p w:rsidR="003D7CEF" w:rsidRPr="004313D7" w:rsidRDefault="003D7CEF" w:rsidP="004E66CD">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1" w:name="_Ref490476121"/>
      <w:r w:rsidRPr="004313D7">
        <w:rPr>
          <w:rFonts w:ascii="Palatino Linotype" w:hAnsi="Palatino Linotype"/>
        </w:rPr>
        <w:t xml:space="preserve">Inconforme con la respuesta del </w:t>
      </w:r>
      <w:r w:rsidRPr="004313D7">
        <w:rPr>
          <w:rFonts w:ascii="Palatino Linotype" w:hAnsi="Palatino Linotype"/>
          <w:b/>
        </w:rPr>
        <w:t>SUJETO OBLIGADO</w:t>
      </w:r>
      <w:r w:rsidRPr="004313D7">
        <w:rPr>
          <w:rFonts w:ascii="Palatino Linotype" w:hAnsi="Palatino Linotype"/>
        </w:rPr>
        <w:t xml:space="preserve">, </w:t>
      </w:r>
      <w:r w:rsidRPr="004313D7">
        <w:rPr>
          <w:rFonts w:ascii="Palatino Linotype" w:hAnsi="Palatino Linotype" w:cs="Arial"/>
        </w:rPr>
        <w:t>en</w:t>
      </w:r>
      <w:r w:rsidRPr="004313D7">
        <w:rPr>
          <w:rFonts w:ascii="Palatino Linotype" w:hAnsi="Palatino Linotype"/>
        </w:rPr>
        <w:t xml:space="preserve"> fecha </w:t>
      </w:r>
      <w:r w:rsidR="00332BA9" w:rsidRPr="004313D7">
        <w:rPr>
          <w:rFonts w:ascii="Palatino Linotype" w:hAnsi="Palatino Linotype"/>
        </w:rPr>
        <w:t>siete</w:t>
      </w:r>
      <w:r w:rsidR="006F6F51" w:rsidRPr="004313D7">
        <w:rPr>
          <w:rFonts w:ascii="Palatino Linotype" w:hAnsi="Palatino Linotype"/>
        </w:rPr>
        <w:t xml:space="preserve"> de </w:t>
      </w:r>
      <w:r w:rsidR="00332BA9" w:rsidRPr="004313D7">
        <w:rPr>
          <w:rFonts w:ascii="Palatino Linotype" w:hAnsi="Palatino Linotype"/>
        </w:rPr>
        <w:t>marzo</w:t>
      </w:r>
      <w:r w:rsidR="006F6F51" w:rsidRPr="004313D7">
        <w:rPr>
          <w:rFonts w:ascii="Palatino Linotype" w:hAnsi="Palatino Linotype"/>
        </w:rPr>
        <w:t xml:space="preserve"> de dos mil dieci</w:t>
      </w:r>
      <w:r w:rsidR="006469AF" w:rsidRPr="004313D7">
        <w:rPr>
          <w:rFonts w:ascii="Palatino Linotype" w:hAnsi="Palatino Linotype"/>
        </w:rPr>
        <w:t>nueve</w:t>
      </w:r>
      <w:r w:rsidRPr="004313D7">
        <w:rPr>
          <w:rFonts w:ascii="Palatino Linotype" w:hAnsi="Palatino Linotype"/>
        </w:rPr>
        <w:t xml:space="preserve">, </w:t>
      </w:r>
      <w:r w:rsidR="0092117E" w:rsidRPr="004313D7">
        <w:rPr>
          <w:rFonts w:ascii="Palatino Linotype" w:hAnsi="Palatino Linotype" w:cs="Arial"/>
          <w:b/>
        </w:rPr>
        <w:t>EL RECURRENTE</w:t>
      </w:r>
      <w:r w:rsidRPr="004313D7">
        <w:rPr>
          <w:rFonts w:ascii="Palatino Linotype" w:hAnsi="Palatino Linotype" w:cs="Arial"/>
        </w:rPr>
        <w:t xml:space="preserve"> </w:t>
      </w:r>
      <w:r w:rsidRPr="004313D7">
        <w:rPr>
          <w:rFonts w:ascii="Palatino Linotype" w:hAnsi="Palatino Linotype"/>
        </w:rPr>
        <w:t xml:space="preserve">interpuso el recurso de revisión objeto del presente estudio, el cual fue registrado en </w:t>
      </w:r>
      <w:r w:rsidRPr="004313D7">
        <w:rPr>
          <w:rFonts w:ascii="Palatino Linotype" w:hAnsi="Palatino Linotype"/>
          <w:b/>
        </w:rPr>
        <w:t>EL SAIMEX</w:t>
      </w:r>
      <w:r w:rsidRPr="004313D7">
        <w:rPr>
          <w:rFonts w:ascii="Palatino Linotype" w:hAnsi="Palatino Linotype"/>
        </w:rPr>
        <w:t xml:space="preserve"> y se le asignó el número </w:t>
      </w:r>
      <w:r w:rsidR="00ED34D8" w:rsidRPr="004313D7">
        <w:rPr>
          <w:rFonts w:ascii="Palatino Linotype" w:hAnsi="Palatino Linotype" w:cs="Arial"/>
          <w:b/>
        </w:rPr>
        <w:t>01367/INFOEM/IP/RR/2019</w:t>
      </w:r>
      <w:r w:rsidRPr="004313D7">
        <w:rPr>
          <w:rFonts w:ascii="Palatino Linotype" w:hAnsi="Palatino Linotype" w:cs="Arial"/>
        </w:rPr>
        <w:t>, en el que señaló como acto impugnado, lo siguiente:</w:t>
      </w:r>
      <w:bookmarkEnd w:id="1"/>
    </w:p>
    <w:p w:rsidR="00166DEF" w:rsidRPr="004313D7" w:rsidRDefault="00166DEF" w:rsidP="006F6F51">
      <w:pPr>
        <w:spacing w:before="200" w:after="200"/>
        <w:ind w:left="709" w:right="709"/>
        <w:jc w:val="both"/>
        <w:rPr>
          <w:rFonts w:ascii="Palatino Linotype" w:hAnsi="Palatino Linotype" w:cs="Arial"/>
          <w:sz w:val="22"/>
          <w:szCs w:val="22"/>
          <w:lang w:eastAsia="es-MX"/>
        </w:rPr>
      </w:pPr>
      <w:r w:rsidRPr="004313D7">
        <w:rPr>
          <w:rFonts w:ascii="Palatino Linotype" w:hAnsi="Palatino Linotype" w:cs="Arial"/>
          <w:i/>
          <w:sz w:val="22"/>
          <w:szCs w:val="22"/>
          <w:lang w:eastAsia="es-MX"/>
        </w:rPr>
        <w:t>“</w:t>
      </w:r>
      <w:r w:rsidR="006469AF" w:rsidRPr="004313D7">
        <w:rPr>
          <w:rFonts w:ascii="Palatino Linotype" w:hAnsi="Palatino Linotype" w:cs="Arial"/>
          <w:i/>
          <w:sz w:val="22"/>
          <w:szCs w:val="22"/>
        </w:rPr>
        <w:t>RESPUESTA DE LA AUTORIDAD</w:t>
      </w:r>
      <w:r w:rsidRPr="004313D7">
        <w:rPr>
          <w:rFonts w:ascii="Palatino Linotype" w:hAnsi="Palatino Linotype" w:cs="Arial"/>
          <w:i/>
          <w:sz w:val="22"/>
          <w:szCs w:val="22"/>
          <w:lang w:eastAsia="es-MX"/>
        </w:rPr>
        <w:t xml:space="preserve">” </w:t>
      </w:r>
      <w:r w:rsidRPr="004313D7">
        <w:rPr>
          <w:rFonts w:ascii="Palatino Linotype" w:hAnsi="Palatino Linotype" w:cs="Arial"/>
          <w:sz w:val="22"/>
          <w:szCs w:val="22"/>
          <w:lang w:eastAsia="es-MX"/>
        </w:rPr>
        <w:t>(Sic)</w:t>
      </w:r>
    </w:p>
    <w:p w:rsidR="00166DEF" w:rsidRPr="004313D7" w:rsidRDefault="00166DEF" w:rsidP="006F6F51">
      <w:pPr>
        <w:pStyle w:val="Prrafodelista"/>
        <w:spacing w:before="240" w:after="240" w:line="360" w:lineRule="auto"/>
        <w:ind w:left="0"/>
        <w:jc w:val="both"/>
        <w:rPr>
          <w:rFonts w:ascii="Palatino Linotype" w:hAnsi="Palatino Linotype"/>
        </w:rPr>
      </w:pPr>
      <w:r w:rsidRPr="004313D7">
        <w:rPr>
          <w:rFonts w:ascii="Palatino Linotype" w:hAnsi="Palatino Linotype" w:cs="Arial"/>
        </w:rPr>
        <w:t>Asimismo</w:t>
      </w:r>
      <w:r w:rsidRPr="004313D7">
        <w:rPr>
          <w:rFonts w:ascii="Palatino Linotype" w:hAnsi="Palatino Linotype"/>
        </w:rPr>
        <w:t xml:space="preserve">, </w:t>
      </w:r>
      <w:r w:rsidR="0092117E" w:rsidRPr="004313D7">
        <w:rPr>
          <w:rFonts w:ascii="Palatino Linotype" w:hAnsi="Palatino Linotype" w:cs="Arial"/>
          <w:b/>
        </w:rPr>
        <w:t>EL RECURRENTE</w:t>
      </w:r>
      <w:r w:rsidR="00BA43F2" w:rsidRPr="004313D7">
        <w:rPr>
          <w:rFonts w:ascii="Palatino Linotype" w:hAnsi="Palatino Linotype" w:cs="Arial"/>
          <w:b/>
        </w:rPr>
        <w:t xml:space="preserve"> </w:t>
      </w:r>
      <w:r w:rsidRPr="004313D7">
        <w:rPr>
          <w:rFonts w:ascii="Palatino Linotype" w:hAnsi="Palatino Linotype"/>
        </w:rPr>
        <w:t xml:space="preserve">indicó como razones o motivos de inconformidad: </w:t>
      </w:r>
    </w:p>
    <w:p w:rsidR="00166DEF" w:rsidRPr="004313D7" w:rsidRDefault="00166DEF" w:rsidP="004F450C">
      <w:pPr>
        <w:spacing w:before="200" w:after="200"/>
        <w:ind w:left="709" w:right="709"/>
        <w:jc w:val="both"/>
        <w:rPr>
          <w:rFonts w:ascii="Palatino Linotype" w:hAnsi="Palatino Linotype" w:cs="Arial"/>
          <w:spacing w:val="-6"/>
          <w:sz w:val="22"/>
          <w:lang w:eastAsia="es-MX"/>
        </w:rPr>
      </w:pPr>
      <w:r w:rsidRPr="004313D7">
        <w:rPr>
          <w:rFonts w:ascii="Palatino Linotype" w:hAnsi="Palatino Linotype" w:cs="Arial"/>
          <w:i/>
          <w:sz w:val="22"/>
          <w:szCs w:val="22"/>
        </w:rPr>
        <w:t>“</w:t>
      </w:r>
      <w:r w:rsidR="00332BA9" w:rsidRPr="004313D7">
        <w:rPr>
          <w:rFonts w:ascii="Palatino Linotype" w:hAnsi="Palatino Linotype" w:cs="Arial"/>
          <w:i/>
          <w:sz w:val="22"/>
          <w:szCs w:val="22"/>
        </w:rPr>
        <w:t>LA AUTORIDAD SE ESTA NEGANDO A DAR LA INFORMACION SOLICITADA</w:t>
      </w:r>
      <w:r w:rsidRPr="004313D7">
        <w:rPr>
          <w:rFonts w:ascii="Palatino Linotype" w:hAnsi="Palatino Linotype" w:cs="Arial"/>
          <w:i/>
          <w:sz w:val="22"/>
          <w:lang w:eastAsia="es-MX"/>
        </w:rPr>
        <w:t>”</w:t>
      </w:r>
      <w:r w:rsidRPr="004313D7">
        <w:rPr>
          <w:rFonts w:ascii="Palatino Linotype" w:hAnsi="Palatino Linotype" w:cs="Arial"/>
          <w:i/>
          <w:spacing w:val="-6"/>
          <w:sz w:val="22"/>
          <w:lang w:eastAsia="es-MX"/>
        </w:rPr>
        <w:t xml:space="preserve"> </w:t>
      </w:r>
      <w:r w:rsidRPr="004313D7">
        <w:rPr>
          <w:rFonts w:ascii="Palatino Linotype" w:hAnsi="Palatino Linotype" w:cs="Arial"/>
          <w:spacing w:val="-6"/>
          <w:sz w:val="22"/>
          <w:lang w:eastAsia="es-MX"/>
        </w:rPr>
        <w:t>(Sic)</w:t>
      </w:r>
    </w:p>
    <w:p w:rsidR="00D73FD7" w:rsidRPr="004313D7" w:rsidRDefault="00D73FD7" w:rsidP="007B5BB9">
      <w:pPr>
        <w:pStyle w:val="Prrafodelista"/>
        <w:numPr>
          <w:ilvl w:val="0"/>
          <w:numId w:val="5"/>
        </w:numPr>
        <w:tabs>
          <w:tab w:val="left" w:pos="567"/>
        </w:tabs>
        <w:spacing w:before="240" w:after="240" w:line="360" w:lineRule="auto"/>
        <w:ind w:left="0" w:firstLine="0"/>
        <w:jc w:val="both"/>
        <w:rPr>
          <w:rFonts w:ascii="Palatino Linotype" w:hAnsi="Palatino Linotype" w:cs="Arial"/>
          <w:lang w:val="es-ES_tradnl"/>
        </w:rPr>
      </w:pPr>
      <w:r w:rsidRPr="004313D7">
        <w:rPr>
          <w:rFonts w:ascii="Palatino Linotype" w:hAnsi="Palatino Linotype" w:cs="Arial"/>
        </w:rPr>
        <w:t>E</w:t>
      </w:r>
      <w:r w:rsidR="00150CF7" w:rsidRPr="004313D7">
        <w:rPr>
          <w:rFonts w:ascii="Palatino Linotype" w:hAnsi="Palatino Linotype" w:cs="Arial"/>
        </w:rPr>
        <w:t>n</w:t>
      </w:r>
      <w:r w:rsidR="00D730A4" w:rsidRPr="004313D7">
        <w:rPr>
          <w:rFonts w:ascii="Palatino Linotype" w:hAnsi="Palatino Linotype" w:cs="Arial"/>
        </w:rPr>
        <w:t xml:space="preserve"> </w:t>
      </w:r>
      <w:r w:rsidR="00150CF7" w:rsidRPr="004313D7">
        <w:rPr>
          <w:rFonts w:ascii="Palatino Linotype" w:hAnsi="Palatino Linotype" w:cs="Arial"/>
        </w:rPr>
        <w:t>fecha</w:t>
      </w:r>
      <w:r w:rsidR="00D730A4" w:rsidRPr="004313D7">
        <w:rPr>
          <w:rFonts w:ascii="Palatino Linotype" w:hAnsi="Palatino Linotype" w:cs="Arial"/>
        </w:rPr>
        <w:t xml:space="preserve"> </w:t>
      </w:r>
      <w:r w:rsidR="00332BA9" w:rsidRPr="004313D7">
        <w:rPr>
          <w:rFonts w:ascii="Palatino Linotype" w:hAnsi="Palatino Linotype"/>
        </w:rPr>
        <w:t>siete de marzo de dos mil diecinueve</w:t>
      </w:r>
      <w:r w:rsidRPr="004313D7">
        <w:rPr>
          <w:rFonts w:ascii="Palatino Linotype" w:hAnsi="Palatino Linotype"/>
        </w:rPr>
        <w:t>,</w:t>
      </w:r>
      <w:r w:rsidR="00D730A4" w:rsidRPr="004313D7">
        <w:rPr>
          <w:rFonts w:ascii="Palatino Linotype" w:hAnsi="Palatino Linotype"/>
        </w:rPr>
        <w:t xml:space="preserve"> </w:t>
      </w:r>
      <w:r w:rsidRPr="004313D7">
        <w:rPr>
          <w:rFonts w:ascii="Palatino Linotype" w:hAnsi="Palatino Linotype"/>
        </w:rPr>
        <w:t>el</w:t>
      </w:r>
      <w:r w:rsidR="00D730A4" w:rsidRPr="004313D7">
        <w:rPr>
          <w:rFonts w:ascii="Palatino Linotype" w:hAnsi="Palatino Linotype" w:cs="Arial"/>
        </w:rPr>
        <w:t xml:space="preserve"> </w:t>
      </w:r>
      <w:r w:rsidRPr="004313D7">
        <w:rPr>
          <w:rFonts w:ascii="Palatino Linotype" w:hAnsi="Palatino Linotype" w:cs="Arial"/>
          <w:lang w:val="es-ES_tradnl"/>
        </w:rPr>
        <w:t>recurso</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de</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que</w:t>
      </w:r>
      <w:r w:rsidR="00D730A4" w:rsidRPr="004313D7">
        <w:rPr>
          <w:rFonts w:ascii="Palatino Linotype" w:hAnsi="Palatino Linotype" w:cs="Arial"/>
        </w:rPr>
        <w:t xml:space="preserve"> </w:t>
      </w:r>
      <w:r w:rsidRPr="004313D7">
        <w:rPr>
          <w:rFonts w:ascii="Palatino Linotype" w:hAnsi="Palatino Linotype" w:cs="Arial"/>
        </w:rPr>
        <w:t>se</w:t>
      </w:r>
      <w:r w:rsidR="00D730A4" w:rsidRPr="004313D7">
        <w:rPr>
          <w:rFonts w:ascii="Palatino Linotype" w:hAnsi="Palatino Linotype" w:cs="Arial"/>
        </w:rPr>
        <w:t xml:space="preserve"> </w:t>
      </w:r>
      <w:r w:rsidRPr="004313D7">
        <w:rPr>
          <w:rFonts w:ascii="Palatino Linotype" w:hAnsi="Palatino Linotype" w:cs="Arial"/>
        </w:rPr>
        <w:t>trata</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se</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envió</w:t>
      </w:r>
      <w:r w:rsidR="00D730A4" w:rsidRPr="004313D7">
        <w:rPr>
          <w:rFonts w:ascii="Palatino Linotype" w:hAnsi="Palatino Linotype" w:cs="Arial"/>
          <w:lang w:val="es-ES_tradnl"/>
        </w:rPr>
        <w:t xml:space="preserve"> </w:t>
      </w:r>
      <w:r w:rsidRPr="004313D7">
        <w:rPr>
          <w:rFonts w:ascii="Palatino Linotype" w:hAnsi="Palatino Linotype"/>
        </w:rPr>
        <w:t>electrónicamente</w:t>
      </w:r>
      <w:r w:rsidR="00D730A4" w:rsidRPr="004313D7">
        <w:rPr>
          <w:rFonts w:ascii="Palatino Linotype" w:hAnsi="Palatino Linotype" w:cs="Arial"/>
          <w:lang w:val="es-ES_tradnl"/>
        </w:rPr>
        <w:t xml:space="preserve"> </w:t>
      </w:r>
      <w:r w:rsidRPr="004313D7">
        <w:rPr>
          <w:rFonts w:ascii="Palatino Linotype" w:hAnsi="Palatino Linotype" w:cs="Arial"/>
        </w:rPr>
        <w:t>al</w:t>
      </w:r>
      <w:r w:rsidR="00D730A4" w:rsidRPr="004313D7">
        <w:rPr>
          <w:rFonts w:ascii="Palatino Linotype" w:hAnsi="Palatino Linotype" w:cs="Arial"/>
          <w:lang w:val="es-ES_tradnl"/>
        </w:rPr>
        <w:t xml:space="preserve"> </w:t>
      </w:r>
      <w:r w:rsidRPr="004313D7">
        <w:rPr>
          <w:rFonts w:ascii="Palatino Linotype" w:hAnsi="Palatino Linotype"/>
        </w:rPr>
        <w:t>Instituto</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de</w:t>
      </w:r>
      <w:r w:rsidR="00D730A4" w:rsidRPr="004313D7">
        <w:rPr>
          <w:rFonts w:ascii="Palatino Linotype" w:hAnsi="Palatino Linotype" w:cs="Arial"/>
          <w:lang w:val="es-ES_tradnl"/>
        </w:rPr>
        <w:t xml:space="preserve"> </w:t>
      </w:r>
      <w:r w:rsidRPr="004313D7">
        <w:rPr>
          <w:rFonts w:ascii="Palatino Linotype" w:eastAsia="Arial Unicode MS" w:hAnsi="Palatino Linotype" w:cs="Arial"/>
        </w:rPr>
        <w:t>Transparencia</w:t>
      </w:r>
      <w:r w:rsidRPr="004313D7">
        <w:rPr>
          <w:rFonts w:ascii="Palatino Linotype" w:hAnsi="Palatino Linotype" w:cs="Arial"/>
          <w:lang w:val="es-ES_tradnl"/>
        </w:rPr>
        <w:t>,</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Acceso</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a</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la</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Información</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Pública</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y</w:t>
      </w:r>
      <w:r w:rsidR="00D730A4" w:rsidRPr="004313D7">
        <w:rPr>
          <w:rFonts w:ascii="Palatino Linotype" w:hAnsi="Palatino Linotype" w:cs="Arial"/>
          <w:lang w:val="es-ES_tradnl"/>
        </w:rPr>
        <w:t xml:space="preserve"> </w:t>
      </w:r>
      <w:r w:rsidRPr="004313D7">
        <w:rPr>
          <w:rFonts w:ascii="Palatino Linotype" w:hAnsi="Palatino Linotype" w:cs="Arial"/>
        </w:rPr>
        <w:t>Protección</w:t>
      </w:r>
      <w:r w:rsidR="00D730A4" w:rsidRPr="004313D7">
        <w:rPr>
          <w:rFonts w:ascii="Palatino Linotype" w:hAnsi="Palatino Linotype" w:cs="Arial"/>
          <w:lang w:val="es-ES_tradnl"/>
        </w:rPr>
        <w:t xml:space="preserve"> </w:t>
      </w:r>
      <w:r w:rsidRPr="004313D7">
        <w:rPr>
          <w:rFonts w:ascii="Palatino Linotype" w:hAnsi="Palatino Linotype" w:cs="Arial"/>
        </w:rPr>
        <w:t>de</w:t>
      </w:r>
      <w:r w:rsidR="00D730A4" w:rsidRPr="004313D7">
        <w:rPr>
          <w:rFonts w:ascii="Palatino Linotype" w:hAnsi="Palatino Linotype" w:cs="Arial"/>
          <w:lang w:val="es-ES_tradnl"/>
        </w:rPr>
        <w:t xml:space="preserve"> </w:t>
      </w:r>
      <w:r w:rsidRPr="004313D7">
        <w:rPr>
          <w:rFonts w:ascii="Palatino Linotype" w:hAnsi="Palatino Linotype"/>
        </w:rPr>
        <w:t>Datos</w:t>
      </w:r>
      <w:r w:rsidR="00D730A4" w:rsidRPr="004313D7">
        <w:rPr>
          <w:rFonts w:ascii="Palatino Linotype" w:hAnsi="Palatino Linotype" w:cs="Arial"/>
          <w:lang w:val="es-ES_tradnl"/>
        </w:rPr>
        <w:t xml:space="preserve"> </w:t>
      </w:r>
      <w:r w:rsidRPr="004313D7">
        <w:rPr>
          <w:rFonts w:ascii="Palatino Linotype" w:hAnsi="Palatino Linotype" w:cs="Arial"/>
        </w:rPr>
        <w:t>Personales</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del</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Estado</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de</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México</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y</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Municipios</w:t>
      </w:r>
      <w:r w:rsidR="00946E0D" w:rsidRPr="004313D7">
        <w:rPr>
          <w:rFonts w:ascii="Palatino Linotype" w:hAnsi="Palatino Linotype" w:cs="Arial"/>
          <w:lang w:val="es-ES_tradnl"/>
        </w:rPr>
        <w:t>,</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y</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con</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fundamento</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en</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el</w:t>
      </w:r>
      <w:r w:rsidR="00D730A4" w:rsidRPr="004313D7">
        <w:rPr>
          <w:rFonts w:ascii="Palatino Linotype" w:hAnsi="Palatino Linotype" w:cs="Arial"/>
          <w:lang w:val="es-ES_tradnl"/>
        </w:rPr>
        <w:t xml:space="preserve"> </w:t>
      </w:r>
      <w:r w:rsidRPr="004313D7">
        <w:rPr>
          <w:rFonts w:ascii="Palatino Linotype" w:hAnsi="Palatino Linotype" w:cs="Arial"/>
        </w:rPr>
        <w:t>artículo</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185</w:t>
      </w:r>
      <w:r w:rsidR="00EA1249" w:rsidRPr="004313D7">
        <w:rPr>
          <w:rFonts w:ascii="Palatino Linotype" w:hAnsi="Palatino Linotype" w:cs="Arial"/>
          <w:lang w:val="es-ES_tradnl"/>
        </w:rPr>
        <w:t>,</w:t>
      </w:r>
      <w:r w:rsidR="00D730A4" w:rsidRPr="004313D7">
        <w:rPr>
          <w:rFonts w:ascii="Palatino Linotype" w:hAnsi="Palatino Linotype" w:cs="Arial"/>
          <w:lang w:val="es-ES_tradnl"/>
        </w:rPr>
        <w:t xml:space="preserve"> </w:t>
      </w:r>
      <w:r w:rsidRPr="004313D7">
        <w:rPr>
          <w:rFonts w:ascii="Palatino Linotype" w:hAnsi="Palatino Linotype"/>
        </w:rPr>
        <w:t>fracción</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I</w:t>
      </w:r>
      <w:r w:rsidR="00EA1249" w:rsidRPr="004313D7">
        <w:rPr>
          <w:rFonts w:ascii="Palatino Linotype" w:hAnsi="Palatino Linotype" w:cs="Arial"/>
          <w:lang w:val="es-ES_tradnl"/>
        </w:rPr>
        <w:t>,</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de</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la</w:t>
      </w:r>
      <w:r w:rsidR="00D730A4" w:rsidRPr="004313D7">
        <w:rPr>
          <w:rFonts w:ascii="Palatino Linotype" w:hAnsi="Palatino Linotype" w:cs="Arial"/>
          <w:lang w:val="es-ES_tradnl"/>
        </w:rPr>
        <w:t xml:space="preserve"> </w:t>
      </w:r>
      <w:r w:rsidRPr="004313D7">
        <w:rPr>
          <w:rFonts w:ascii="Palatino Linotype" w:hAnsi="Palatino Linotype"/>
        </w:rPr>
        <w:t>Ley</w:t>
      </w:r>
      <w:r w:rsidR="00D730A4" w:rsidRPr="004313D7">
        <w:rPr>
          <w:rFonts w:ascii="Palatino Linotype" w:hAnsi="Palatino Linotype"/>
        </w:rPr>
        <w:t xml:space="preserve"> </w:t>
      </w:r>
      <w:r w:rsidRPr="004313D7">
        <w:rPr>
          <w:rFonts w:ascii="Palatino Linotype" w:hAnsi="Palatino Linotype"/>
        </w:rPr>
        <w:t>de</w:t>
      </w:r>
      <w:r w:rsidR="00D730A4" w:rsidRPr="004313D7">
        <w:rPr>
          <w:rFonts w:ascii="Palatino Linotype" w:hAnsi="Palatino Linotype"/>
        </w:rPr>
        <w:t xml:space="preserve"> </w:t>
      </w:r>
      <w:r w:rsidRPr="004313D7">
        <w:rPr>
          <w:rFonts w:ascii="Palatino Linotype" w:hAnsi="Palatino Linotype"/>
        </w:rPr>
        <w:t>Transparencia</w:t>
      </w:r>
      <w:r w:rsidR="00D730A4" w:rsidRPr="004313D7">
        <w:rPr>
          <w:rFonts w:ascii="Palatino Linotype" w:hAnsi="Palatino Linotype"/>
        </w:rPr>
        <w:t xml:space="preserve"> </w:t>
      </w:r>
      <w:r w:rsidRPr="004313D7">
        <w:rPr>
          <w:rFonts w:ascii="Palatino Linotype" w:hAnsi="Palatino Linotype"/>
        </w:rPr>
        <w:t>y</w:t>
      </w:r>
      <w:r w:rsidR="00D730A4" w:rsidRPr="004313D7">
        <w:rPr>
          <w:rFonts w:ascii="Palatino Linotype" w:hAnsi="Palatino Linotype"/>
        </w:rPr>
        <w:t xml:space="preserve"> </w:t>
      </w:r>
      <w:r w:rsidRPr="004313D7">
        <w:rPr>
          <w:rFonts w:ascii="Palatino Linotype" w:hAnsi="Palatino Linotype"/>
        </w:rPr>
        <w:t>Acceso</w:t>
      </w:r>
      <w:r w:rsidR="00D730A4" w:rsidRPr="004313D7">
        <w:rPr>
          <w:rFonts w:ascii="Palatino Linotype" w:hAnsi="Palatino Linotype"/>
        </w:rPr>
        <w:t xml:space="preserve"> </w:t>
      </w:r>
      <w:r w:rsidRPr="004313D7">
        <w:rPr>
          <w:rFonts w:ascii="Palatino Linotype" w:hAnsi="Palatino Linotype"/>
        </w:rPr>
        <w:t>a</w:t>
      </w:r>
      <w:r w:rsidR="00D730A4" w:rsidRPr="004313D7">
        <w:rPr>
          <w:rFonts w:ascii="Palatino Linotype" w:hAnsi="Palatino Linotype"/>
        </w:rPr>
        <w:t xml:space="preserve"> </w:t>
      </w:r>
      <w:r w:rsidRPr="004313D7">
        <w:rPr>
          <w:rFonts w:ascii="Palatino Linotype" w:hAnsi="Palatino Linotype"/>
        </w:rPr>
        <w:t>la</w:t>
      </w:r>
      <w:r w:rsidR="00D730A4" w:rsidRPr="004313D7">
        <w:rPr>
          <w:rFonts w:ascii="Palatino Linotype" w:hAnsi="Palatino Linotype"/>
        </w:rPr>
        <w:t xml:space="preserve"> </w:t>
      </w:r>
      <w:r w:rsidRPr="004313D7">
        <w:rPr>
          <w:rFonts w:ascii="Palatino Linotype" w:hAnsi="Palatino Linotype"/>
        </w:rPr>
        <w:t>Información</w:t>
      </w:r>
      <w:r w:rsidR="00D730A4" w:rsidRPr="004313D7">
        <w:rPr>
          <w:rFonts w:ascii="Palatino Linotype" w:hAnsi="Palatino Linotype"/>
        </w:rPr>
        <w:t xml:space="preserve"> </w:t>
      </w:r>
      <w:r w:rsidRPr="004313D7">
        <w:rPr>
          <w:rFonts w:ascii="Palatino Linotype" w:hAnsi="Palatino Linotype"/>
        </w:rPr>
        <w:t>Pública</w:t>
      </w:r>
      <w:r w:rsidR="00D730A4" w:rsidRPr="004313D7">
        <w:rPr>
          <w:rFonts w:ascii="Palatino Linotype" w:hAnsi="Palatino Linotype"/>
        </w:rPr>
        <w:t xml:space="preserve"> </w:t>
      </w:r>
      <w:r w:rsidRPr="004313D7">
        <w:rPr>
          <w:rFonts w:ascii="Palatino Linotype" w:hAnsi="Palatino Linotype"/>
        </w:rPr>
        <w:t>del</w:t>
      </w:r>
      <w:r w:rsidR="00D730A4" w:rsidRPr="004313D7">
        <w:rPr>
          <w:rFonts w:ascii="Palatino Linotype" w:hAnsi="Palatino Linotype"/>
        </w:rPr>
        <w:t xml:space="preserve"> </w:t>
      </w:r>
      <w:r w:rsidRPr="004313D7">
        <w:rPr>
          <w:rFonts w:ascii="Palatino Linotype" w:hAnsi="Palatino Linotype"/>
        </w:rPr>
        <w:t>Estado</w:t>
      </w:r>
      <w:r w:rsidR="00D730A4" w:rsidRPr="004313D7">
        <w:rPr>
          <w:rFonts w:ascii="Palatino Linotype" w:hAnsi="Palatino Linotype"/>
        </w:rPr>
        <w:t xml:space="preserve"> </w:t>
      </w:r>
      <w:r w:rsidRPr="004313D7">
        <w:rPr>
          <w:rFonts w:ascii="Palatino Linotype" w:hAnsi="Palatino Linotype"/>
        </w:rPr>
        <w:t>de</w:t>
      </w:r>
      <w:r w:rsidR="00D730A4" w:rsidRPr="004313D7">
        <w:rPr>
          <w:rFonts w:ascii="Palatino Linotype" w:hAnsi="Palatino Linotype"/>
        </w:rPr>
        <w:t xml:space="preserve"> </w:t>
      </w:r>
      <w:r w:rsidRPr="004313D7">
        <w:rPr>
          <w:rFonts w:ascii="Palatino Linotype" w:hAnsi="Palatino Linotype"/>
        </w:rPr>
        <w:t>México</w:t>
      </w:r>
      <w:r w:rsidR="00D730A4" w:rsidRPr="004313D7">
        <w:rPr>
          <w:rFonts w:ascii="Palatino Linotype" w:hAnsi="Palatino Linotype"/>
        </w:rPr>
        <w:t xml:space="preserve"> </w:t>
      </w:r>
      <w:r w:rsidRPr="004313D7">
        <w:rPr>
          <w:rFonts w:ascii="Palatino Linotype" w:hAnsi="Palatino Linotype"/>
        </w:rPr>
        <w:t>y</w:t>
      </w:r>
      <w:r w:rsidR="00D730A4" w:rsidRPr="004313D7">
        <w:rPr>
          <w:rFonts w:ascii="Palatino Linotype" w:hAnsi="Palatino Linotype"/>
        </w:rPr>
        <w:t xml:space="preserve"> </w:t>
      </w:r>
      <w:r w:rsidRPr="004313D7">
        <w:rPr>
          <w:rFonts w:ascii="Palatino Linotype" w:hAnsi="Palatino Linotype"/>
        </w:rPr>
        <w:t>Municipios</w:t>
      </w:r>
      <w:r w:rsidRPr="004313D7">
        <w:rPr>
          <w:rFonts w:ascii="Palatino Linotype" w:hAnsi="Palatino Linotype" w:cs="Arial"/>
          <w:lang w:val="es-ES_tradnl"/>
        </w:rPr>
        <w:t>,</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se</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turnó,</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a</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través</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del</w:t>
      </w:r>
      <w:r w:rsidR="00D730A4" w:rsidRPr="004313D7">
        <w:rPr>
          <w:rFonts w:ascii="Palatino Linotype" w:eastAsia="Arial Unicode MS" w:hAnsi="Palatino Linotype" w:cs="Arial"/>
          <w:lang w:val="es-ES_tradnl"/>
        </w:rPr>
        <w:t xml:space="preserve"> </w:t>
      </w:r>
      <w:r w:rsidRPr="004313D7">
        <w:rPr>
          <w:rFonts w:ascii="Palatino Linotype" w:eastAsia="Arial Unicode MS" w:hAnsi="Palatino Linotype" w:cs="Arial"/>
          <w:b/>
          <w:lang w:val="es-ES_tradnl"/>
        </w:rPr>
        <w:t>SAIMEX</w:t>
      </w:r>
      <w:r w:rsidRPr="004313D7">
        <w:rPr>
          <w:rFonts w:ascii="Palatino Linotype" w:hAnsi="Palatino Linotype"/>
        </w:rPr>
        <w:t>,</w:t>
      </w:r>
      <w:r w:rsidR="00D730A4" w:rsidRPr="004313D7">
        <w:rPr>
          <w:rFonts w:ascii="Palatino Linotype" w:hAnsi="Palatino Linotype"/>
        </w:rPr>
        <w:t xml:space="preserve"> </w:t>
      </w:r>
      <w:r w:rsidRPr="004313D7">
        <w:rPr>
          <w:rFonts w:ascii="Palatino Linotype" w:hAnsi="Palatino Linotype"/>
        </w:rPr>
        <w:t>a</w:t>
      </w:r>
      <w:r w:rsidR="00D730A4" w:rsidRPr="004313D7">
        <w:rPr>
          <w:rFonts w:ascii="Palatino Linotype" w:hAnsi="Palatino Linotype"/>
        </w:rPr>
        <w:t xml:space="preserve"> </w:t>
      </w:r>
      <w:r w:rsidRPr="004313D7">
        <w:rPr>
          <w:rFonts w:ascii="Palatino Linotype" w:hAnsi="Palatino Linotype"/>
        </w:rPr>
        <w:t>la</w:t>
      </w:r>
      <w:r w:rsidR="00D730A4" w:rsidRPr="004313D7">
        <w:rPr>
          <w:rFonts w:ascii="Palatino Linotype" w:hAnsi="Palatino Linotype"/>
        </w:rPr>
        <w:t xml:space="preserve"> </w:t>
      </w:r>
      <w:r w:rsidRPr="004313D7">
        <w:rPr>
          <w:rFonts w:ascii="Palatino Linotype" w:hAnsi="Palatino Linotype" w:cs="Arial"/>
          <w:lang w:val="es-ES_tradnl"/>
        </w:rPr>
        <w:t>Comisionada</w:t>
      </w:r>
      <w:r w:rsidR="00D730A4" w:rsidRPr="004313D7">
        <w:rPr>
          <w:rFonts w:ascii="Palatino Linotype" w:hAnsi="Palatino Linotype" w:cs="Arial"/>
          <w:lang w:val="es-ES_tradnl"/>
        </w:rPr>
        <w:t xml:space="preserve"> </w:t>
      </w:r>
      <w:r w:rsidRPr="004313D7">
        <w:rPr>
          <w:rFonts w:ascii="Palatino Linotype" w:hAnsi="Palatino Linotype" w:cs="Arial"/>
          <w:b/>
          <w:lang w:val="es-ES_tradnl"/>
        </w:rPr>
        <w:t>EVA</w:t>
      </w:r>
      <w:r w:rsidR="00D730A4" w:rsidRPr="004313D7">
        <w:rPr>
          <w:rFonts w:ascii="Palatino Linotype" w:hAnsi="Palatino Linotype" w:cs="Arial"/>
          <w:b/>
          <w:lang w:val="es-ES_tradnl"/>
        </w:rPr>
        <w:t xml:space="preserve"> </w:t>
      </w:r>
      <w:r w:rsidRPr="004313D7">
        <w:rPr>
          <w:rFonts w:ascii="Palatino Linotype" w:hAnsi="Palatino Linotype" w:cs="Arial"/>
          <w:b/>
          <w:lang w:val="es-ES_tradnl"/>
        </w:rPr>
        <w:t>ABAID</w:t>
      </w:r>
      <w:r w:rsidR="00D730A4" w:rsidRPr="004313D7">
        <w:rPr>
          <w:rFonts w:ascii="Palatino Linotype" w:hAnsi="Palatino Linotype" w:cs="Arial"/>
          <w:b/>
          <w:lang w:val="es-ES_tradnl"/>
        </w:rPr>
        <w:t xml:space="preserve"> </w:t>
      </w:r>
      <w:r w:rsidRPr="004313D7">
        <w:rPr>
          <w:rFonts w:ascii="Palatino Linotype" w:hAnsi="Palatino Linotype" w:cs="Arial"/>
          <w:b/>
          <w:lang w:val="es-ES_tradnl"/>
        </w:rPr>
        <w:t>YAPUR</w:t>
      </w:r>
      <w:r w:rsidRPr="004313D7">
        <w:rPr>
          <w:rFonts w:ascii="Palatino Linotype" w:hAnsi="Palatino Linotype" w:cs="Arial"/>
          <w:lang w:val="es-ES_tradnl"/>
        </w:rPr>
        <w:t>,</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a</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efecto</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de</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que</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decretara</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su</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admisión</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o</w:t>
      </w:r>
      <w:r w:rsidR="00D730A4" w:rsidRPr="004313D7">
        <w:rPr>
          <w:rFonts w:ascii="Palatino Linotype" w:hAnsi="Palatino Linotype" w:cs="Arial"/>
          <w:lang w:val="es-ES_tradnl"/>
        </w:rPr>
        <w:t xml:space="preserve"> </w:t>
      </w:r>
      <w:r w:rsidRPr="004313D7">
        <w:rPr>
          <w:rFonts w:ascii="Palatino Linotype" w:hAnsi="Palatino Linotype" w:cs="Arial"/>
          <w:lang w:val="es-ES_tradnl"/>
        </w:rPr>
        <w:t>desechamiento.</w:t>
      </w:r>
    </w:p>
    <w:p w:rsidR="001E38B1" w:rsidRPr="004313D7" w:rsidRDefault="00AB1847" w:rsidP="007B5BB9">
      <w:pPr>
        <w:pStyle w:val="Prrafodelista"/>
        <w:numPr>
          <w:ilvl w:val="0"/>
          <w:numId w:val="5"/>
        </w:numPr>
        <w:tabs>
          <w:tab w:val="left" w:pos="567"/>
        </w:tabs>
        <w:spacing w:before="360" w:after="240" w:line="360" w:lineRule="auto"/>
        <w:ind w:left="0" w:firstLine="0"/>
        <w:jc w:val="both"/>
        <w:rPr>
          <w:rFonts w:ascii="Palatino Linotype" w:hAnsi="Palatino Linotype" w:cs="Arial"/>
        </w:rPr>
      </w:pPr>
      <w:bookmarkStart w:id="2" w:name="_Ref534647100"/>
      <w:r w:rsidRPr="004313D7">
        <w:rPr>
          <w:rFonts w:ascii="Palatino Linotype" w:hAnsi="Palatino Linotype" w:cs="Arial"/>
        </w:rPr>
        <w:t>E</w:t>
      </w:r>
      <w:r w:rsidR="004B3947" w:rsidRPr="004313D7">
        <w:rPr>
          <w:rFonts w:ascii="Palatino Linotype" w:hAnsi="Palatino Linotype" w:cs="Arial"/>
        </w:rPr>
        <w:t>n</w:t>
      </w:r>
      <w:r w:rsidR="00D730A4" w:rsidRPr="004313D7">
        <w:rPr>
          <w:rFonts w:ascii="Palatino Linotype" w:hAnsi="Palatino Linotype" w:cs="Arial"/>
        </w:rPr>
        <w:t xml:space="preserve"> </w:t>
      </w:r>
      <w:r w:rsidR="004B3947" w:rsidRPr="004313D7">
        <w:rPr>
          <w:rFonts w:ascii="Palatino Linotype" w:hAnsi="Palatino Linotype" w:cs="Arial"/>
        </w:rPr>
        <w:t>fecha</w:t>
      </w:r>
      <w:r w:rsidR="00D730A4" w:rsidRPr="004313D7">
        <w:rPr>
          <w:rFonts w:ascii="Palatino Linotype" w:hAnsi="Palatino Linotype" w:cs="Arial"/>
        </w:rPr>
        <w:t xml:space="preserve"> </w:t>
      </w:r>
      <w:r w:rsidR="00332BA9" w:rsidRPr="004313D7">
        <w:rPr>
          <w:rFonts w:ascii="Palatino Linotype" w:hAnsi="Palatino Linotype"/>
        </w:rPr>
        <w:t>trece de marzo de dos mil diecinueve</w:t>
      </w:r>
      <w:r w:rsidRPr="004313D7">
        <w:rPr>
          <w:rFonts w:ascii="Palatino Linotype" w:hAnsi="Palatino Linotype" w:cs="Arial"/>
        </w:rPr>
        <w:t>,</w:t>
      </w:r>
      <w:r w:rsidR="00D730A4" w:rsidRPr="004313D7">
        <w:rPr>
          <w:rFonts w:ascii="Palatino Linotype" w:hAnsi="Palatino Linotype" w:cs="Arial"/>
        </w:rPr>
        <w:t xml:space="preserve"> </w:t>
      </w:r>
      <w:r w:rsidRPr="004313D7">
        <w:rPr>
          <w:rFonts w:ascii="Palatino Linotype" w:hAnsi="Palatino Linotype" w:cs="Arial"/>
        </w:rPr>
        <w:t>atento</w:t>
      </w:r>
      <w:r w:rsidR="00D730A4" w:rsidRPr="004313D7">
        <w:rPr>
          <w:rFonts w:ascii="Palatino Linotype" w:hAnsi="Palatino Linotype" w:cs="Arial"/>
        </w:rPr>
        <w:t xml:space="preserve"> </w:t>
      </w:r>
      <w:r w:rsidRPr="004313D7">
        <w:rPr>
          <w:rFonts w:ascii="Palatino Linotype" w:hAnsi="Palatino Linotype" w:cs="Arial"/>
        </w:rPr>
        <w:t>a</w:t>
      </w:r>
      <w:r w:rsidR="00D730A4" w:rsidRPr="004313D7">
        <w:rPr>
          <w:rFonts w:ascii="Palatino Linotype" w:hAnsi="Palatino Linotype" w:cs="Arial"/>
        </w:rPr>
        <w:t xml:space="preserve"> </w:t>
      </w:r>
      <w:r w:rsidRPr="004313D7">
        <w:rPr>
          <w:rFonts w:ascii="Palatino Linotype" w:hAnsi="Palatino Linotype" w:cs="Arial"/>
        </w:rPr>
        <w:t>lo</w:t>
      </w:r>
      <w:r w:rsidR="00D730A4" w:rsidRPr="004313D7">
        <w:rPr>
          <w:rFonts w:ascii="Palatino Linotype" w:hAnsi="Palatino Linotype" w:cs="Arial"/>
        </w:rPr>
        <w:t xml:space="preserve"> </w:t>
      </w:r>
      <w:r w:rsidRPr="004313D7">
        <w:rPr>
          <w:rFonts w:ascii="Palatino Linotype" w:hAnsi="Palatino Linotype" w:cs="Arial"/>
        </w:rPr>
        <w:t>dispuesto</w:t>
      </w:r>
      <w:r w:rsidR="00D730A4" w:rsidRPr="004313D7">
        <w:rPr>
          <w:rFonts w:ascii="Palatino Linotype" w:hAnsi="Palatino Linotype" w:cs="Arial"/>
        </w:rPr>
        <w:t xml:space="preserve"> </w:t>
      </w:r>
      <w:r w:rsidRPr="004313D7">
        <w:rPr>
          <w:rFonts w:ascii="Palatino Linotype" w:hAnsi="Palatino Linotype" w:cs="Arial"/>
        </w:rPr>
        <w:t>en</w:t>
      </w:r>
      <w:r w:rsidR="00D730A4" w:rsidRPr="004313D7">
        <w:rPr>
          <w:rFonts w:ascii="Palatino Linotype" w:hAnsi="Palatino Linotype" w:cs="Arial"/>
        </w:rPr>
        <w:t xml:space="preserve"> </w:t>
      </w:r>
      <w:r w:rsidRPr="004313D7">
        <w:rPr>
          <w:rFonts w:ascii="Palatino Linotype" w:hAnsi="Palatino Linotype" w:cs="Arial"/>
        </w:rPr>
        <w:t>el</w:t>
      </w:r>
      <w:r w:rsidR="00D730A4" w:rsidRPr="004313D7">
        <w:rPr>
          <w:rFonts w:ascii="Palatino Linotype" w:hAnsi="Palatino Linotype" w:cs="Arial"/>
        </w:rPr>
        <w:t xml:space="preserve"> </w:t>
      </w:r>
      <w:r w:rsidRPr="004313D7">
        <w:rPr>
          <w:rFonts w:ascii="Palatino Linotype" w:hAnsi="Palatino Linotype" w:cs="Arial"/>
        </w:rPr>
        <w:t>artículo</w:t>
      </w:r>
      <w:r w:rsidR="00D730A4" w:rsidRPr="004313D7">
        <w:rPr>
          <w:rFonts w:ascii="Palatino Linotype" w:hAnsi="Palatino Linotype" w:cs="Arial"/>
        </w:rPr>
        <w:t xml:space="preserve"> </w:t>
      </w:r>
      <w:r w:rsidRPr="004313D7">
        <w:rPr>
          <w:rFonts w:ascii="Palatino Linotype" w:hAnsi="Palatino Linotype" w:cs="Arial"/>
        </w:rPr>
        <w:t>185</w:t>
      </w:r>
      <w:r w:rsidR="00EA1249" w:rsidRPr="004313D7">
        <w:rPr>
          <w:rFonts w:ascii="Palatino Linotype" w:hAnsi="Palatino Linotype" w:cs="Arial"/>
        </w:rPr>
        <w:t>,</w:t>
      </w:r>
      <w:r w:rsidR="00D730A4" w:rsidRPr="004313D7">
        <w:rPr>
          <w:rFonts w:ascii="Palatino Linotype" w:hAnsi="Palatino Linotype" w:cs="Arial"/>
        </w:rPr>
        <w:t xml:space="preserve"> </w:t>
      </w:r>
      <w:r w:rsidRPr="004313D7">
        <w:rPr>
          <w:rFonts w:ascii="Palatino Linotype" w:hAnsi="Palatino Linotype" w:cs="Arial"/>
        </w:rPr>
        <w:t>fracciones</w:t>
      </w:r>
      <w:r w:rsidR="00D730A4" w:rsidRPr="004313D7">
        <w:rPr>
          <w:rFonts w:ascii="Palatino Linotype" w:hAnsi="Palatino Linotype" w:cs="Arial"/>
        </w:rPr>
        <w:t xml:space="preserve"> </w:t>
      </w:r>
      <w:r w:rsidRPr="004313D7">
        <w:rPr>
          <w:rFonts w:ascii="Palatino Linotype" w:hAnsi="Palatino Linotype" w:cs="Arial"/>
        </w:rPr>
        <w:t>I,</w:t>
      </w:r>
      <w:r w:rsidR="00D730A4" w:rsidRPr="004313D7">
        <w:rPr>
          <w:rFonts w:ascii="Palatino Linotype" w:hAnsi="Palatino Linotype" w:cs="Arial"/>
        </w:rPr>
        <w:t xml:space="preserve"> </w:t>
      </w:r>
      <w:r w:rsidRPr="004313D7">
        <w:rPr>
          <w:rFonts w:ascii="Palatino Linotype" w:hAnsi="Palatino Linotype" w:cs="Arial"/>
        </w:rPr>
        <w:t>II</w:t>
      </w:r>
      <w:r w:rsidR="00D730A4" w:rsidRPr="004313D7">
        <w:rPr>
          <w:rFonts w:ascii="Palatino Linotype" w:hAnsi="Palatino Linotype" w:cs="Arial"/>
        </w:rPr>
        <w:t xml:space="preserve"> </w:t>
      </w:r>
      <w:r w:rsidRPr="004313D7">
        <w:rPr>
          <w:rFonts w:ascii="Palatino Linotype" w:hAnsi="Palatino Linotype" w:cs="Arial"/>
        </w:rPr>
        <w:t>y</w:t>
      </w:r>
      <w:r w:rsidR="00D730A4" w:rsidRPr="004313D7">
        <w:rPr>
          <w:rFonts w:ascii="Palatino Linotype" w:hAnsi="Palatino Linotype" w:cs="Arial"/>
        </w:rPr>
        <w:t xml:space="preserve"> </w:t>
      </w:r>
      <w:r w:rsidRPr="004313D7">
        <w:rPr>
          <w:rFonts w:ascii="Palatino Linotype" w:hAnsi="Palatino Linotype" w:cs="Arial"/>
        </w:rPr>
        <w:t>IV</w:t>
      </w:r>
      <w:r w:rsidR="00EA1249" w:rsidRPr="004313D7">
        <w:rPr>
          <w:rFonts w:ascii="Palatino Linotype" w:hAnsi="Palatino Linotype" w:cs="Arial"/>
        </w:rPr>
        <w:t>,</w:t>
      </w:r>
      <w:r w:rsidR="00D730A4" w:rsidRPr="004313D7">
        <w:rPr>
          <w:rFonts w:ascii="Palatino Linotype" w:hAnsi="Palatino Linotype" w:cs="Arial"/>
        </w:rPr>
        <w:t xml:space="preserve"> </w:t>
      </w:r>
      <w:r w:rsidRPr="004313D7">
        <w:rPr>
          <w:rFonts w:ascii="Palatino Linotype" w:hAnsi="Palatino Linotype" w:cs="Arial"/>
        </w:rPr>
        <w:t>de</w:t>
      </w:r>
      <w:r w:rsidR="00D730A4" w:rsidRPr="004313D7">
        <w:rPr>
          <w:rFonts w:ascii="Palatino Linotype" w:hAnsi="Palatino Linotype" w:cs="Arial"/>
        </w:rPr>
        <w:t xml:space="preserve"> </w:t>
      </w:r>
      <w:r w:rsidRPr="004313D7">
        <w:rPr>
          <w:rFonts w:ascii="Palatino Linotype" w:hAnsi="Palatino Linotype"/>
        </w:rPr>
        <w:t>la</w:t>
      </w:r>
      <w:r w:rsidR="00D730A4" w:rsidRPr="004313D7">
        <w:rPr>
          <w:rFonts w:ascii="Palatino Linotype" w:hAnsi="Palatino Linotype" w:cs="Arial"/>
        </w:rPr>
        <w:t xml:space="preserve"> </w:t>
      </w:r>
      <w:r w:rsidRPr="004313D7">
        <w:rPr>
          <w:rFonts w:ascii="Palatino Linotype" w:hAnsi="Palatino Linotype"/>
        </w:rPr>
        <w:t>Ley</w:t>
      </w:r>
      <w:r w:rsidR="00D730A4" w:rsidRPr="004313D7">
        <w:rPr>
          <w:rFonts w:ascii="Palatino Linotype" w:hAnsi="Palatino Linotype"/>
        </w:rPr>
        <w:t xml:space="preserve"> </w:t>
      </w:r>
      <w:r w:rsidRPr="004313D7">
        <w:rPr>
          <w:rFonts w:ascii="Palatino Linotype" w:hAnsi="Palatino Linotype"/>
        </w:rPr>
        <w:t>de</w:t>
      </w:r>
      <w:r w:rsidR="00D730A4" w:rsidRPr="004313D7">
        <w:rPr>
          <w:rFonts w:ascii="Palatino Linotype" w:hAnsi="Palatino Linotype"/>
        </w:rPr>
        <w:t xml:space="preserve"> </w:t>
      </w:r>
      <w:r w:rsidRPr="004313D7">
        <w:rPr>
          <w:rFonts w:ascii="Palatino Linotype" w:hAnsi="Palatino Linotype"/>
        </w:rPr>
        <w:t>Transparencia</w:t>
      </w:r>
      <w:r w:rsidR="00D730A4" w:rsidRPr="004313D7">
        <w:rPr>
          <w:rFonts w:ascii="Palatino Linotype" w:hAnsi="Palatino Linotype"/>
        </w:rPr>
        <w:t xml:space="preserve"> </w:t>
      </w:r>
      <w:r w:rsidRPr="004313D7">
        <w:rPr>
          <w:rFonts w:ascii="Palatino Linotype" w:hAnsi="Palatino Linotype"/>
        </w:rPr>
        <w:t>y</w:t>
      </w:r>
      <w:r w:rsidR="00D730A4" w:rsidRPr="004313D7">
        <w:rPr>
          <w:rFonts w:ascii="Palatino Linotype" w:hAnsi="Palatino Linotype"/>
        </w:rPr>
        <w:t xml:space="preserve"> </w:t>
      </w:r>
      <w:r w:rsidRPr="004313D7">
        <w:rPr>
          <w:rFonts w:ascii="Palatino Linotype" w:hAnsi="Palatino Linotype"/>
        </w:rPr>
        <w:t>Acceso</w:t>
      </w:r>
      <w:r w:rsidR="00D730A4" w:rsidRPr="004313D7">
        <w:rPr>
          <w:rFonts w:ascii="Palatino Linotype" w:hAnsi="Palatino Linotype"/>
        </w:rPr>
        <w:t xml:space="preserve"> </w:t>
      </w:r>
      <w:r w:rsidRPr="004313D7">
        <w:rPr>
          <w:rFonts w:ascii="Palatino Linotype" w:hAnsi="Palatino Linotype"/>
        </w:rPr>
        <w:t>a</w:t>
      </w:r>
      <w:r w:rsidR="00D730A4" w:rsidRPr="004313D7">
        <w:rPr>
          <w:rFonts w:ascii="Palatino Linotype" w:hAnsi="Palatino Linotype"/>
        </w:rPr>
        <w:t xml:space="preserve"> </w:t>
      </w:r>
      <w:r w:rsidRPr="004313D7">
        <w:rPr>
          <w:rFonts w:ascii="Palatino Linotype" w:hAnsi="Palatino Linotype"/>
        </w:rPr>
        <w:t>la</w:t>
      </w:r>
      <w:r w:rsidR="00D730A4" w:rsidRPr="004313D7">
        <w:rPr>
          <w:rFonts w:ascii="Palatino Linotype" w:hAnsi="Palatino Linotype"/>
        </w:rPr>
        <w:t xml:space="preserve"> </w:t>
      </w:r>
      <w:r w:rsidRPr="004313D7">
        <w:rPr>
          <w:rFonts w:ascii="Palatino Linotype" w:hAnsi="Palatino Linotype"/>
        </w:rPr>
        <w:t>Información</w:t>
      </w:r>
      <w:r w:rsidR="00D730A4" w:rsidRPr="004313D7">
        <w:rPr>
          <w:rFonts w:ascii="Palatino Linotype" w:hAnsi="Palatino Linotype"/>
        </w:rPr>
        <w:t xml:space="preserve"> </w:t>
      </w:r>
      <w:r w:rsidRPr="004313D7">
        <w:rPr>
          <w:rFonts w:ascii="Palatino Linotype" w:hAnsi="Palatino Linotype"/>
        </w:rPr>
        <w:t>Pública</w:t>
      </w:r>
      <w:r w:rsidR="00D730A4" w:rsidRPr="004313D7">
        <w:rPr>
          <w:rFonts w:ascii="Palatino Linotype" w:hAnsi="Palatino Linotype"/>
        </w:rPr>
        <w:t xml:space="preserve"> </w:t>
      </w:r>
      <w:r w:rsidRPr="004313D7">
        <w:rPr>
          <w:rFonts w:ascii="Palatino Linotype" w:hAnsi="Palatino Linotype"/>
        </w:rPr>
        <w:t>del</w:t>
      </w:r>
      <w:r w:rsidR="00D730A4" w:rsidRPr="004313D7">
        <w:rPr>
          <w:rFonts w:ascii="Palatino Linotype" w:hAnsi="Palatino Linotype"/>
        </w:rPr>
        <w:t xml:space="preserve"> </w:t>
      </w:r>
      <w:r w:rsidRPr="004313D7">
        <w:rPr>
          <w:rFonts w:ascii="Palatino Linotype" w:hAnsi="Palatino Linotype"/>
        </w:rPr>
        <w:t>Estado</w:t>
      </w:r>
      <w:r w:rsidR="00D730A4" w:rsidRPr="004313D7">
        <w:rPr>
          <w:rFonts w:ascii="Palatino Linotype" w:hAnsi="Palatino Linotype"/>
        </w:rPr>
        <w:t xml:space="preserve"> </w:t>
      </w:r>
      <w:r w:rsidRPr="004313D7">
        <w:rPr>
          <w:rFonts w:ascii="Palatino Linotype" w:hAnsi="Palatino Linotype"/>
        </w:rPr>
        <w:t>de</w:t>
      </w:r>
      <w:r w:rsidR="00D730A4" w:rsidRPr="004313D7">
        <w:rPr>
          <w:rFonts w:ascii="Palatino Linotype" w:hAnsi="Palatino Linotype"/>
        </w:rPr>
        <w:t xml:space="preserve"> </w:t>
      </w:r>
      <w:r w:rsidRPr="004313D7">
        <w:rPr>
          <w:rFonts w:ascii="Palatino Linotype" w:hAnsi="Palatino Linotype"/>
        </w:rPr>
        <w:t>México</w:t>
      </w:r>
      <w:r w:rsidR="00D730A4" w:rsidRPr="004313D7">
        <w:rPr>
          <w:rFonts w:ascii="Palatino Linotype" w:hAnsi="Palatino Linotype"/>
        </w:rPr>
        <w:t xml:space="preserve"> </w:t>
      </w:r>
      <w:r w:rsidRPr="004313D7">
        <w:rPr>
          <w:rFonts w:ascii="Palatino Linotype" w:hAnsi="Palatino Linotype"/>
        </w:rPr>
        <w:t>y</w:t>
      </w:r>
      <w:r w:rsidR="00D730A4" w:rsidRPr="004313D7">
        <w:rPr>
          <w:rFonts w:ascii="Palatino Linotype" w:hAnsi="Palatino Linotype"/>
        </w:rPr>
        <w:t xml:space="preserve"> </w:t>
      </w:r>
      <w:r w:rsidRPr="004313D7">
        <w:rPr>
          <w:rFonts w:ascii="Palatino Linotype" w:hAnsi="Palatino Linotype"/>
        </w:rPr>
        <w:t>Municipios,</w:t>
      </w:r>
      <w:r w:rsidR="00D730A4" w:rsidRPr="004313D7">
        <w:rPr>
          <w:rFonts w:ascii="Palatino Linotype" w:hAnsi="Palatino Linotype"/>
        </w:rPr>
        <w:t xml:space="preserve"> </w:t>
      </w:r>
      <w:r w:rsidR="009012A7" w:rsidRPr="004313D7">
        <w:rPr>
          <w:rFonts w:ascii="Palatino Linotype" w:hAnsi="Palatino Linotype"/>
        </w:rPr>
        <w:t>se</w:t>
      </w:r>
      <w:r w:rsidR="00D730A4" w:rsidRPr="004313D7">
        <w:rPr>
          <w:rFonts w:ascii="Palatino Linotype" w:hAnsi="Palatino Linotype"/>
        </w:rPr>
        <w:t xml:space="preserve"> </w:t>
      </w:r>
      <w:r w:rsidRPr="004313D7">
        <w:rPr>
          <w:rFonts w:ascii="Palatino Linotype" w:hAnsi="Palatino Linotype"/>
        </w:rPr>
        <w:t>a</w:t>
      </w:r>
      <w:r w:rsidRPr="004313D7">
        <w:rPr>
          <w:rFonts w:ascii="Palatino Linotype" w:hAnsi="Palatino Linotype" w:cs="Arial"/>
        </w:rPr>
        <w:t>cordó</w:t>
      </w:r>
      <w:r w:rsidR="00D730A4" w:rsidRPr="004313D7">
        <w:rPr>
          <w:rFonts w:ascii="Palatino Linotype" w:hAnsi="Palatino Linotype" w:cs="Arial"/>
        </w:rPr>
        <w:t xml:space="preserve"> </w:t>
      </w:r>
      <w:r w:rsidRPr="004313D7">
        <w:rPr>
          <w:rFonts w:ascii="Palatino Linotype" w:hAnsi="Palatino Linotype" w:cs="Arial"/>
        </w:rPr>
        <w:t>la</w:t>
      </w:r>
      <w:r w:rsidR="00D730A4" w:rsidRPr="004313D7">
        <w:rPr>
          <w:rFonts w:ascii="Palatino Linotype" w:hAnsi="Palatino Linotype" w:cs="Arial"/>
        </w:rPr>
        <w:t xml:space="preserve"> </w:t>
      </w:r>
      <w:r w:rsidRPr="004313D7">
        <w:rPr>
          <w:rFonts w:ascii="Palatino Linotype" w:hAnsi="Palatino Linotype" w:cs="Arial"/>
        </w:rPr>
        <w:t>admisión</w:t>
      </w:r>
      <w:r w:rsidR="00D730A4" w:rsidRPr="004313D7">
        <w:rPr>
          <w:rFonts w:ascii="Palatino Linotype" w:hAnsi="Palatino Linotype" w:cs="Arial"/>
        </w:rPr>
        <w:t xml:space="preserve"> </w:t>
      </w:r>
      <w:r w:rsidRPr="004313D7">
        <w:rPr>
          <w:rFonts w:ascii="Palatino Linotype" w:hAnsi="Palatino Linotype" w:cs="Arial"/>
        </w:rPr>
        <w:t>a</w:t>
      </w:r>
      <w:r w:rsidR="00D730A4" w:rsidRPr="004313D7">
        <w:rPr>
          <w:rFonts w:ascii="Palatino Linotype" w:hAnsi="Palatino Linotype" w:cs="Arial"/>
        </w:rPr>
        <w:t xml:space="preserve"> </w:t>
      </w:r>
      <w:r w:rsidRPr="004313D7">
        <w:rPr>
          <w:rFonts w:ascii="Palatino Linotype" w:hAnsi="Palatino Linotype" w:cs="Arial"/>
        </w:rPr>
        <w:t>trámite</w:t>
      </w:r>
      <w:r w:rsidR="00D730A4" w:rsidRPr="004313D7">
        <w:rPr>
          <w:rFonts w:ascii="Palatino Linotype" w:hAnsi="Palatino Linotype" w:cs="Arial"/>
        </w:rPr>
        <w:t xml:space="preserve"> </w:t>
      </w:r>
      <w:r w:rsidRPr="004313D7">
        <w:rPr>
          <w:rFonts w:ascii="Palatino Linotype" w:hAnsi="Palatino Linotype" w:cs="Arial"/>
        </w:rPr>
        <w:t>de</w:t>
      </w:r>
      <w:r w:rsidR="00943778" w:rsidRPr="004313D7">
        <w:rPr>
          <w:rFonts w:ascii="Palatino Linotype" w:hAnsi="Palatino Linotype" w:cs="Arial"/>
        </w:rPr>
        <w:t>l</w:t>
      </w:r>
      <w:r w:rsidR="00D730A4" w:rsidRPr="004313D7">
        <w:rPr>
          <w:rFonts w:ascii="Palatino Linotype" w:hAnsi="Palatino Linotype" w:cs="Arial"/>
        </w:rPr>
        <w:t xml:space="preserve"> </w:t>
      </w:r>
      <w:r w:rsidRPr="004313D7">
        <w:rPr>
          <w:rFonts w:ascii="Palatino Linotype" w:hAnsi="Palatino Linotype" w:cs="Arial"/>
        </w:rPr>
        <w:t>referido</w:t>
      </w:r>
      <w:r w:rsidR="00D730A4" w:rsidRPr="004313D7">
        <w:rPr>
          <w:rFonts w:ascii="Palatino Linotype" w:hAnsi="Palatino Linotype" w:cs="Arial"/>
        </w:rPr>
        <w:t xml:space="preserve"> </w:t>
      </w:r>
      <w:r w:rsidRPr="004313D7">
        <w:rPr>
          <w:rFonts w:ascii="Palatino Linotype" w:hAnsi="Palatino Linotype" w:cs="Arial"/>
        </w:rPr>
        <w:t>recurso</w:t>
      </w:r>
      <w:r w:rsidR="00D730A4" w:rsidRPr="004313D7">
        <w:rPr>
          <w:rFonts w:ascii="Palatino Linotype" w:hAnsi="Palatino Linotype" w:cs="Arial"/>
        </w:rPr>
        <w:t xml:space="preserve"> </w:t>
      </w:r>
      <w:r w:rsidRPr="004313D7">
        <w:rPr>
          <w:rFonts w:ascii="Palatino Linotype" w:hAnsi="Palatino Linotype" w:cs="Arial"/>
        </w:rPr>
        <w:t>de</w:t>
      </w:r>
      <w:r w:rsidR="00D730A4" w:rsidRPr="004313D7">
        <w:rPr>
          <w:rFonts w:ascii="Palatino Linotype" w:hAnsi="Palatino Linotype" w:cs="Arial"/>
        </w:rPr>
        <w:t xml:space="preserve"> </w:t>
      </w:r>
      <w:r w:rsidRPr="004313D7">
        <w:rPr>
          <w:rFonts w:ascii="Palatino Linotype" w:hAnsi="Palatino Linotype" w:cs="Arial"/>
          <w:lang w:val="es-ES_tradnl"/>
        </w:rPr>
        <w:t>revisión</w:t>
      </w:r>
      <w:r w:rsidRPr="004313D7">
        <w:rPr>
          <w:rFonts w:ascii="Palatino Linotype" w:hAnsi="Palatino Linotype" w:cs="Arial"/>
        </w:rPr>
        <w:t>,</w:t>
      </w:r>
      <w:r w:rsidR="00D730A4" w:rsidRPr="004313D7">
        <w:rPr>
          <w:rFonts w:ascii="Palatino Linotype" w:hAnsi="Palatino Linotype" w:cs="Arial"/>
        </w:rPr>
        <w:t xml:space="preserve"> </w:t>
      </w:r>
      <w:r w:rsidRPr="004313D7">
        <w:rPr>
          <w:rFonts w:ascii="Palatino Linotype" w:hAnsi="Palatino Linotype" w:cs="Arial"/>
        </w:rPr>
        <w:t>así</w:t>
      </w:r>
      <w:r w:rsidR="00D730A4" w:rsidRPr="004313D7">
        <w:rPr>
          <w:rFonts w:ascii="Palatino Linotype" w:hAnsi="Palatino Linotype" w:cs="Arial"/>
        </w:rPr>
        <w:t xml:space="preserve"> </w:t>
      </w:r>
      <w:r w:rsidRPr="004313D7">
        <w:rPr>
          <w:rFonts w:ascii="Palatino Linotype" w:hAnsi="Palatino Linotype" w:cs="Arial"/>
        </w:rPr>
        <w:t>como</w:t>
      </w:r>
      <w:r w:rsidR="00D730A4" w:rsidRPr="004313D7">
        <w:rPr>
          <w:rFonts w:ascii="Palatino Linotype" w:hAnsi="Palatino Linotype" w:cs="Arial"/>
        </w:rPr>
        <w:t xml:space="preserve"> </w:t>
      </w:r>
      <w:r w:rsidRPr="004313D7">
        <w:rPr>
          <w:rFonts w:ascii="Palatino Linotype" w:hAnsi="Palatino Linotype" w:cs="Arial"/>
        </w:rPr>
        <w:t>la</w:t>
      </w:r>
      <w:r w:rsidR="00D730A4" w:rsidRPr="004313D7">
        <w:rPr>
          <w:rFonts w:ascii="Palatino Linotype" w:hAnsi="Palatino Linotype" w:cs="Arial"/>
        </w:rPr>
        <w:t xml:space="preserve"> </w:t>
      </w:r>
      <w:r w:rsidRPr="004313D7">
        <w:rPr>
          <w:rFonts w:ascii="Palatino Linotype" w:hAnsi="Palatino Linotype" w:cs="Arial"/>
        </w:rPr>
        <w:t>integración</w:t>
      </w:r>
      <w:r w:rsidR="00D730A4" w:rsidRPr="004313D7">
        <w:rPr>
          <w:rFonts w:ascii="Palatino Linotype" w:hAnsi="Palatino Linotype" w:cs="Arial"/>
        </w:rPr>
        <w:t xml:space="preserve"> </w:t>
      </w:r>
      <w:r w:rsidRPr="004313D7">
        <w:rPr>
          <w:rFonts w:ascii="Palatino Linotype" w:hAnsi="Palatino Linotype" w:cs="Arial"/>
        </w:rPr>
        <w:t>de</w:t>
      </w:r>
      <w:r w:rsidR="00943778" w:rsidRPr="004313D7">
        <w:rPr>
          <w:rFonts w:ascii="Palatino Linotype" w:hAnsi="Palatino Linotype" w:cs="Arial"/>
        </w:rPr>
        <w:t>l</w:t>
      </w:r>
      <w:r w:rsidR="00D730A4" w:rsidRPr="004313D7">
        <w:rPr>
          <w:rFonts w:ascii="Palatino Linotype" w:hAnsi="Palatino Linotype" w:cs="Arial"/>
        </w:rPr>
        <w:t xml:space="preserve"> </w:t>
      </w:r>
      <w:r w:rsidRPr="004313D7">
        <w:rPr>
          <w:rFonts w:ascii="Palatino Linotype" w:hAnsi="Palatino Linotype" w:cs="Arial"/>
        </w:rPr>
        <w:t>expediente</w:t>
      </w:r>
      <w:r w:rsidR="00D730A4" w:rsidRPr="004313D7">
        <w:rPr>
          <w:rFonts w:ascii="Palatino Linotype" w:hAnsi="Palatino Linotype" w:cs="Arial"/>
        </w:rPr>
        <w:t xml:space="preserve"> </w:t>
      </w:r>
      <w:r w:rsidRPr="004313D7">
        <w:rPr>
          <w:rFonts w:ascii="Palatino Linotype" w:hAnsi="Palatino Linotype" w:cs="Arial"/>
          <w:lang w:val="es-ES_tradnl"/>
        </w:rPr>
        <w:t>respectivo</w:t>
      </w:r>
      <w:r w:rsidRPr="004313D7">
        <w:rPr>
          <w:rFonts w:ascii="Palatino Linotype" w:hAnsi="Palatino Linotype" w:cs="Arial"/>
        </w:rPr>
        <w:t>,</w:t>
      </w:r>
      <w:r w:rsidR="00D730A4" w:rsidRPr="004313D7">
        <w:rPr>
          <w:rFonts w:ascii="Palatino Linotype" w:hAnsi="Palatino Linotype" w:cs="Arial"/>
        </w:rPr>
        <w:t xml:space="preserve"> </w:t>
      </w:r>
      <w:r w:rsidRPr="004313D7">
        <w:rPr>
          <w:rFonts w:ascii="Palatino Linotype" w:hAnsi="Palatino Linotype" w:cs="Arial"/>
        </w:rPr>
        <w:t>mismo</w:t>
      </w:r>
      <w:r w:rsidR="00D730A4" w:rsidRPr="004313D7">
        <w:rPr>
          <w:rFonts w:ascii="Palatino Linotype" w:hAnsi="Palatino Linotype" w:cs="Arial"/>
        </w:rPr>
        <w:t xml:space="preserve"> </w:t>
      </w:r>
      <w:r w:rsidRPr="004313D7">
        <w:rPr>
          <w:rFonts w:ascii="Palatino Linotype" w:hAnsi="Palatino Linotype" w:cs="Arial"/>
        </w:rPr>
        <w:t>que</w:t>
      </w:r>
      <w:r w:rsidR="00D730A4" w:rsidRPr="004313D7">
        <w:rPr>
          <w:rFonts w:ascii="Palatino Linotype" w:hAnsi="Palatino Linotype" w:cs="Arial"/>
        </w:rPr>
        <w:t xml:space="preserve"> </w:t>
      </w:r>
      <w:r w:rsidRPr="004313D7">
        <w:rPr>
          <w:rFonts w:ascii="Palatino Linotype" w:hAnsi="Palatino Linotype" w:cs="Arial"/>
        </w:rPr>
        <w:t>se</w:t>
      </w:r>
      <w:r w:rsidR="00D730A4" w:rsidRPr="004313D7">
        <w:rPr>
          <w:rFonts w:ascii="Palatino Linotype" w:hAnsi="Palatino Linotype" w:cs="Arial"/>
        </w:rPr>
        <w:t xml:space="preserve"> </w:t>
      </w:r>
      <w:r w:rsidRPr="004313D7">
        <w:rPr>
          <w:rFonts w:ascii="Palatino Linotype" w:hAnsi="Palatino Linotype" w:cs="Arial"/>
        </w:rPr>
        <w:t>pus</w:t>
      </w:r>
      <w:r w:rsidR="00943778" w:rsidRPr="004313D7">
        <w:rPr>
          <w:rFonts w:ascii="Palatino Linotype" w:hAnsi="Palatino Linotype" w:cs="Arial"/>
        </w:rPr>
        <w:t>o</w:t>
      </w:r>
      <w:r w:rsidR="00D730A4" w:rsidRPr="004313D7">
        <w:rPr>
          <w:rFonts w:ascii="Palatino Linotype" w:hAnsi="Palatino Linotype" w:cs="Arial"/>
        </w:rPr>
        <w:t xml:space="preserve"> </w:t>
      </w:r>
      <w:r w:rsidRPr="004313D7">
        <w:rPr>
          <w:rFonts w:ascii="Palatino Linotype" w:hAnsi="Palatino Linotype" w:cs="Arial"/>
        </w:rPr>
        <w:t>a</w:t>
      </w:r>
      <w:r w:rsidR="00D730A4" w:rsidRPr="004313D7">
        <w:rPr>
          <w:rFonts w:ascii="Palatino Linotype" w:hAnsi="Palatino Linotype" w:cs="Arial"/>
        </w:rPr>
        <w:t xml:space="preserve"> </w:t>
      </w:r>
      <w:r w:rsidRPr="004313D7">
        <w:rPr>
          <w:rFonts w:ascii="Palatino Linotype" w:hAnsi="Palatino Linotype" w:cs="Arial"/>
        </w:rPr>
        <w:t>disposición</w:t>
      </w:r>
      <w:r w:rsidR="00D730A4" w:rsidRPr="004313D7">
        <w:rPr>
          <w:rFonts w:ascii="Palatino Linotype" w:hAnsi="Palatino Linotype" w:cs="Arial"/>
        </w:rPr>
        <w:t xml:space="preserve"> </w:t>
      </w:r>
      <w:r w:rsidRPr="004313D7">
        <w:rPr>
          <w:rFonts w:ascii="Palatino Linotype" w:hAnsi="Palatino Linotype" w:cs="Arial"/>
        </w:rPr>
        <w:t>de</w:t>
      </w:r>
      <w:r w:rsidR="00D730A4" w:rsidRPr="004313D7">
        <w:rPr>
          <w:rFonts w:ascii="Palatino Linotype" w:hAnsi="Palatino Linotype" w:cs="Arial"/>
        </w:rPr>
        <w:t xml:space="preserve"> </w:t>
      </w:r>
      <w:r w:rsidRPr="004313D7">
        <w:rPr>
          <w:rFonts w:ascii="Palatino Linotype" w:hAnsi="Palatino Linotype" w:cs="Arial"/>
        </w:rPr>
        <w:t>las</w:t>
      </w:r>
      <w:r w:rsidR="00D730A4" w:rsidRPr="004313D7">
        <w:rPr>
          <w:rFonts w:ascii="Palatino Linotype" w:hAnsi="Palatino Linotype" w:cs="Arial"/>
        </w:rPr>
        <w:t xml:space="preserve"> </w:t>
      </w:r>
      <w:r w:rsidRPr="004313D7">
        <w:rPr>
          <w:rFonts w:ascii="Palatino Linotype" w:hAnsi="Palatino Linotype" w:cs="Arial"/>
        </w:rPr>
        <w:t>partes,</w:t>
      </w:r>
      <w:r w:rsidR="00D730A4" w:rsidRPr="004313D7">
        <w:rPr>
          <w:rFonts w:ascii="Palatino Linotype" w:hAnsi="Palatino Linotype" w:cs="Arial"/>
        </w:rPr>
        <w:t xml:space="preserve"> </w:t>
      </w:r>
      <w:r w:rsidRPr="004313D7">
        <w:rPr>
          <w:rFonts w:ascii="Palatino Linotype" w:hAnsi="Palatino Linotype" w:cs="Arial"/>
        </w:rPr>
        <w:t>para</w:t>
      </w:r>
      <w:r w:rsidR="00D730A4" w:rsidRPr="004313D7">
        <w:rPr>
          <w:rFonts w:ascii="Palatino Linotype" w:hAnsi="Palatino Linotype" w:cs="Arial"/>
        </w:rPr>
        <w:t xml:space="preserve"> </w:t>
      </w:r>
      <w:r w:rsidRPr="004313D7">
        <w:rPr>
          <w:rFonts w:ascii="Palatino Linotype" w:hAnsi="Palatino Linotype" w:cs="Arial"/>
        </w:rPr>
        <w:t>que</w:t>
      </w:r>
      <w:r w:rsidR="00D730A4" w:rsidRPr="004313D7">
        <w:rPr>
          <w:rFonts w:ascii="Palatino Linotype" w:hAnsi="Palatino Linotype" w:cs="Arial"/>
        </w:rPr>
        <w:t xml:space="preserve"> </w:t>
      </w:r>
      <w:r w:rsidRPr="004313D7">
        <w:rPr>
          <w:rFonts w:ascii="Palatino Linotype" w:hAnsi="Palatino Linotype" w:cs="Arial"/>
        </w:rPr>
        <w:t>en</w:t>
      </w:r>
      <w:r w:rsidR="00D730A4" w:rsidRPr="004313D7">
        <w:rPr>
          <w:rFonts w:ascii="Palatino Linotype" w:hAnsi="Palatino Linotype" w:cs="Arial"/>
        </w:rPr>
        <w:t xml:space="preserve"> </w:t>
      </w:r>
      <w:r w:rsidR="00E70A61" w:rsidRPr="004313D7">
        <w:rPr>
          <w:rFonts w:ascii="Palatino Linotype" w:hAnsi="Palatino Linotype" w:cs="Arial"/>
        </w:rPr>
        <w:t>el</w:t>
      </w:r>
      <w:r w:rsidR="00D730A4" w:rsidRPr="004313D7">
        <w:rPr>
          <w:rFonts w:ascii="Palatino Linotype" w:hAnsi="Palatino Linotype" w:cs="Arial"/>
        </w:rPr>
        <w:t xml:space="preserve"> </w:t>
      </w:r>
      <w:r w:rsidRPr="004313D7">
        <w:rPr>
          <w:rFonts w:ascii="Palatino Linotype" w:hAnsi="Palatino Linotype" w:cs="Arial"/>
        </w:rPr>
        <w:t>plazo</w:t>
      </w:r>
      <w:r w:rsidR="00D730A4" w:rsidRPr="004313D7">
        <w:rPr>
          <w:rFonts w:ascii="Palatino Linotype" w:hAnsi="Palatino Linotype" w:cs="Arial"/>
        </w:rPr>
        <w:t xml:space="preserve"> </w:t>
      </w:r>
      <w:r w:rsidRPr="004313D7">
        <w:rPr>
          <w:rFonts w:ascii="Palatino Linotype" w:hAnsi="Palatino Linotype" w:cs="Arial"/>
        </w:rPr>
        <w:t>máximo</w:t>
      </w:r>
      <w:r w:rsidR="00D730A4" w:rsidRPr="004313D7">
        <w:rPr>
          <w:rFonts w:ascii="Palatino Linotype" w:hAnsi="Palatino Linotype" w:cs="Arial"/>
        </w:rPr>
        <w:t xml:space="preserve"> </w:t>
      </w:r>
      <w:r w:rsidRPr="004313D7">
        <w:rPr>
          <w:rFonts w:ascii="Palatino Linotype" w:hAnsi="Palatino Linotype" w:cs="Arial"/>
        </w:rPr>
        <w:t>de</w:t>
      </w:r>
      <w:r w:rsidR="00D730A4" w:rsidRPr="004313D7">
        <w:rPr>
          <w:rFonts w:ascii="Palatino Linotype" w:hAnsi="Palatino Linotype" w:cs="Arial"/>
        </w:rPr>
        <w:t xml:space="preserve"> </w:t>
      </w:r>
      <w:r w:rsidRPr="004313D7">
        <w:rPr>
          <w:rFonts w:ascii="Palatino Linotype" w:hAnsi="Palatino Linotype" w:cs="Arial"/>
        </w:rPr>
        <w:t>siete</w:t>
      </w:r>
      <w:r w:rsidR="00D730A4" w:rsidRPr="004313D7">
        <w:rPr>
          <w:rFonts w:ascii="Palatino Linotype" w:hAnsi="Palatino Linotype" w:cs="Arial"/>
        </w:rPr>
        <w:t xml:space="preserve"> </w:t>
      </w:r>
      <w:r w:rsidRPr="004313D7">
        <w:rPr>
          <w:rFonts w:ascii="Palatino Linotype" w:hAnsi="Palatino Linotype" w:cs="Arial"/>
        </w:rPr>
        <w:t>días</w:t>
      </w:r>
      <w:r w:rsidR="00D730A4" w:rsidRPr="004313D7">
        <w:rPr>
          <w:rFonts w:ascii="Palatino Linotype" w:hAnsi="Palatino Linotype" w:cs="Arial"/>
        </w:rPr>
        <w:t xml:space="preserve"> </w:t>
      </w:r>
      <w:r w:rsidRPr="004313D7">
        <w:rPr>
          <w:rFonts w:ascii="Palatino Linotype" w:hAnsi="Palatino Linotype" w:cs="Arial"/>
        </w:rPr>
        <w:t>hábiles</w:t>
      </w:r>
      <w:r w:rsidR="0025472A" w:rsidRPr="004313D7">
        <w:rPr>
          <w:rFonts w:ascii="Palatino Linotype" w:hAnsi="Palatino Linotype" w:cs="Arial"/>
        </w:rPr>
        <w:t>,</w:t>
      </w:r>
      <w:r w:rsidR="00D730A4" w:rsidRPr="004313D7">
        <w:rPr>
          <w:rFonts w:ascii="Palatino Linotype" w:hAnsi="Palatino Linotype" w:cs="Arial"/>
        </w:rPr>
        <w:t xml:space="preserve"> </w:t>
      </w:r>
      <w:r w:rsidR="0092117E" w:rsidRPr="004313D7">
        <w:rPr>
          <w:rFonts w:ascii="Palatino Linotype" w:hAnsi="Palatino Linotype" w:cs="Arial"/>
          <w:b/>
        </w:rPr>
        <w:t>EL RECURRENTE</w:t>
      </w:r>
      <w:r w:rsidR="00D730A4" w:rsidRPr="004313D7">
        <w:rPr>
          <w:rFonts w:ascii="Palatino Linotype" w:hAnsi="Palatino Linotype" w:cs="Arial"/>
        </w:rPr>
        <w:t xml:space="preserve"> </w:t>
      </w:r>
      <w:r w:rsidR="0025472A" w:rsidRPr="004313D7">
        <w:rPr>
          <w:rFonts w:ascii="Palatino Linotype" w:hAnsi="Palatino Linotype" w:cs="Arial"/>
        </w:rPr>
        <w:t>realizara</w:t>
      </w:r>
      <w:r w:rsidR="00D730A4" w:rsidRPr="004313D7">
        <w:rPr>
          <w:rFonts w:ascii="Palatino Linotype" w:hAnsi="Palatino Linotype" w:cs="Arial"/>
        </w:rPr>
        <w:t xml:space="preserve"> </w:t>
      </w:r>
      <w:r w:rsidRPr="004313D7">
        <w:rPr>
          <w:rFonts w:ascii="Palatino Linotype" w:hAnsi="Palatino Linotype" w:cs="Arial"/>
        </w:rPr>
        <w:t>manifestaciones</w:t>
      </w:r>
      <w:r w:rsidR="00AD2090" w:rsidRPr="004313D7">
        <w:rPr>
          <w:rFonts w:ascii="Palatino Linotype" w:hAnsi="Palatino Linotype" w:cs="Arial"/>
        </w:rPr>
        <w:t>,</w:t>
      </w:r>
      <w:r w:rsidR="00D730A4" w:rsidRPr="004313D7">
        <w:rPr>
          <w:rFonts w:ascii="Palatino Linotype" w:hAnsi="Palatino Linotype" w:cs="Arial"/>
        </w:rPr>
        <w:t xml:space="preserve"> </w:t>
      </w:r>
      <w:r w:rsidR="00E70A61" w:rsidRPr="004313D7">
        <w:rPr>
          <w:rFonts w:ascii="Palatino Linotype" w:hAnsi="Palatino Linotype" w:cs="Arial"/>
        </w:rPr>
        <w:t>alegatos</w:t>
      </w:r>
      <w:r w:rsidR="00D730A4" w:rsidRPr="004313D7">
        <w:rPr>
          <w:rFonts w:ascii="Palatino Linotype" w:hAnsi="Palatino Linotype" w:cs="Arial"/>
        </w:rPr>
        <w:t xml:space="preserve"> </w:t>
      </w:r>
      <w:r w:rsidR="00AD2090" w:rsidRPr="004313D7">
        <w:rPr>
          <w:rFonts w:ascii="Palatino Linotype" w:hAnsi="Palatino Linotype" w:cs="Arial"/>
        </w:rPr>
        <w:t>y</w:t>
      </w:r>
      <w:r w:rsidR="00D730A4" w:rsidRPr="004313D7">
        <w:rPr>
          <w:rFonts w:ascii="Palatino Linotype" w:hAnsi="Palatino Linotype" w:cs="Arial"/>
        </w:rPr>
        <w:t xml:space="preserve"> </w:t>
      </w:r>
      <w:r w:rsidR="004E5727" w:rsidRPr="004313D7">
        <w:rPr>
          <w:rFonts w:ascii="Palatino Linotype" w:hAnsi="Palatino Linotype" w:cs="Arial"/>
        </w:rPr>
        <w:t>ofrec</w:t>
      </w:r>
      <w:r w:rsidR="0025472A" w:rsidRPr="004313D7">
        <w:rPr>
          <w:rFonts w:ascii="Palatino Linotype" w:hAnsi="Palatino Linotype" w:cs="Arial"/>
        </w:rPr>
        <w:t>iera</w:t>
      </w:r>
      <w:r w:rsidR="00D730A4" w:rsidRPr="004313D7">
        <w:rPr>
          <w:rFonts w:ascii="Palatino Linotype" w:hAnsi="Palatino Linotype" w:cs="Arial"/>
        </w:rPr>
        <w:t xml:space="preserve"> </w:t>
      </w:r>
      <w:r w:rsidR="004E5727" w:rsidRPr="004313D7">
        <w:rPr>
          <w:rFonts w:ascii="Palatino Linotype" w:hAnsi="Palatino Linotype" w:cs="Arial"/>
        </w:rPr>
        <w:t>las</w:t>
      </w:r>
      <w:r w:rsidR="00D730A4" w:rsidRPr="004313D7">
        <w:rPr>
          <w:rFonts w:ascii="Palatino Linotype" w:hAnsi="Palatino Linotype" w:cs="Arial"/>
        </w:rPr>
        <w:t xml:space="preserve"> </w:t>
      </w:r>
      <w:r w:rsidR="004E5727" w:rsidRPr="004313D7">
        <w:rPr>
          <w:rFonts w:ascii="Palatino Linotype" w:hAnsi="Palatino Linotype" w:cs="Arial"/>
        </w:rPr>
        <w:t>pruebas</w:t>
      </w:r>
      <w:r w:rsidR="00D730A4" w:rsidRPr="004313D7">
        <w:rPr>
          <w:rFonts w:ascii="Palatino Linotype" w:hAnsi="Palatino Linotype" w:cs="Arial"/>
        </w:rPr>
        <w:t xml:space="preserve"> </w:t>
      </w:r>
      <w:r w:rsidR="00E70A61" w:rsidRPr="004313D7">
        <w:rPr>
          <w:rFonts w:ascii="Palatino Linotype" w:hAnsi="Palatino Linotype" w:cs="Arial"/>
        </w:rPr>
        <w:t>que</w:t>
      </w:r>
      <w:r w:rsidR="00D730A4" w:rsidRPr="004313D7">
        <w:rPr>
          <w:rFonts w:ascii="Palatino Linotype" w:hAnsi="Palatino Linotype" w:cs="Arial"/>
        </w:rPr>
        <w:t xml:space="preserve"> </w:t>
      </w:r>
      <w:r w:rsidR="00E70A61" w:rsidRPr="004313D7">
        <w:rPr>
          <w:rFonts w:ascii="Palatino Linotype" w:hAnsi="Palatino Linotype" w:cs="Arial"/>
        </w:rPr>
        <w:t>a</w:t>
      </w:r>
      <w:r w:rsidR="00D730A4" w:rsidRPr="004313D7">
        <w:rPr>
          <w:rFonts w:ascii="Palatino Linotype" w:hAnsi="Palatino Linotype" w:cs="Arial"/>
        </w:rPr>
        <w:t xml:space="preserve"> </w:t>
      </w:r>
      <w:r w:rsidR="00E70A61" w:rsidRPr="004313D7">
        <w:rPr>
          <w:rFonts w:ascii="Palatino Linotype" w:hAnsi="Palatino Linotype" w:cs="Arial"/>
        </w:rPr>
        <w:t>su</w:t>
      </w:r>
      <w:r w:rsidR="00D730A4" w:rsidRPr="004313D7">
        <w:rPr>
          <w:rFonts w:ascii="Palatino Linotype" w:hAnsi="Palatino Linotype" w:cs="Arial"/>
        </w:rPr>
        <w:t xml:space="preserve"> </w:t>
      </w:r>
      <w:r w:rsidR="00E70A61" w:rsidRPr="004313D7">
        <w:rPr>
          <w:rFonts w:ascii="Palatino Linotype" w:hAnsi="Palatino Linotype" w:cs="Arial"/>
        </w:rPr>
        <w:t>derecho</w:t>
      </w:r>
      <w:r w:rsidR="00D730A4" w:rsidRPr="004313D7">
        <w:rPr>
          <w:rFonts w:ascii="Palatino Linotype" w:hAnsi="Palatino Linotype" w:cs="Arial"/>
        </w:rPr>
        <w:t xml:space="preserve"> </w:t>
      </w:r>
      <w:r w:rsidR="00E70A61" w:rsidRPr="004313D7">
        <w:rPr>
          <w:rFonts w:ascii="Palatino Linotype" w:hAnsi="Palatino Linotype" w:cs="Arial"/>
          <w:lang w:val="es-ES_tradnl"/>
        </w:rPr>
        <w:t>conviniera</w:t>
      </w:r>
      <w:r w:rsidR="00D730A4" w:rsidRPr="004313D7">
        <w:rPr>
          <w:rFonts w:ascii="Palatino Linotype" w:hAnsi="Palatino Linotype" w:cs="Arial"/>
        </w:rPr>
        <w:t xml:space="preserve"> </w:t>
      </w:r>
      <w:r w:rsidR="0025472A" w:rsidRPr="004313D7">
        <w:rPr>
          <w:rFonts w:ascii="Palatino Linotype" w:hAnsi="Palatino Linotype" w:cs="Arial"/>
        </w:rPr>
        <w:t>y,</w:t>
      </w:r>
      <w:r w:rsidR="00D730A4" w:rsidRPr="004313D7">
        <w:rPr>
          <w:rFonts w:ascii="Palatino Linotype" w:hAnsi="Palatino Linotype" w:cs="Arial"/>
        </w:rPr>
        <w:t xml:space="preserve"> </w:t>
      </w:r>
      <w:r w:rsidR="0025472A" w:rsidRPr="004313D7">
        <w:rPr>
          <w:rFonts w:ascii="Palatino Linotype" w:hAnsi="Palatino Linotype" w:cs="Arial"/>
        </w:rPr>
        <w:t>en</w:t>
      </w:r>
      <w:r w:rsidR="00D730A4" w:rsidRPr="004313D7">
        <w:rPr>
          <w:rFonts w:ascii="Palatino Linotype" w:hAnsi="Palatino Linotype" w:cs="Arial"/>
        </w:rPr>
        <w:t xml:space="preserve"> </w:t>
      </w:r>
      <w:r w:rsidR="0025472A" w:rsidRPr="004313D7">
        <w:rPr>
          <w:rFonts w:ascii="Palatino Linotype" w:hAnsi="Palatino Linotype" w:cs="Arial"/>
        </w:rPr>
        <w:t>el</w:t>
      </w:r>
      <w:r w:rsidR="00D730A4" w:rsidRPr="004313D7">
        <w:rPr>
          <w:rFonts w:ascii="Palatino Linotype" w:hAnsi="Palatino Linotype" w:cs="Arial"/>
        </w:rPr>
        <w:t xml:space="preserve"> </w:t>
      </w:r>
      <w:r w:rsidR="0025472A" w:rsidRPr="004313D7">
        <w:rPr>
          <w:rFonts w:ascii="Palatino Linotype" w:hAnsi="Palatino Linotype" w:cs="Arial"/>
        </w:rPr>
        <w:t>caso</w:t>
      </w:r>
      <w:r w:rsidR="00D730A4" w:rsidRPr="004313D7">
        <w:rPr>
          <w:rFonts w:ascii="Palatino Linotype" w:hAnsi="Palatino Linotype" w:cs="Arial"/>
        </w:rPr>
        <w:t xml:space="preserve"> </w:t>
      </w:r>
      <w:r w:rsidR="0025472A" w:rsidRPr="004313D7">
        <w:rPr>
          <w:rFonts w:ascii="Palatino Linotype" w:hAnsi="Palatino Linotype" w:cs="Arial"/>
        </w:rPr>
        <w:t>del</w:t>
      </w:r>
      <w:r w:rsidR="00D730A4" w:rsidRPr="004313D7">
        <w:rPr>
          <w:rFonts w:ascii="Palatino Linotype" w:hAnsi="Palatino Linotype" w:cs="Arial"/>
          <w:b/>
        </w:rPr>
        <w:t xml:space="preserve"> </w:t>
      </w:r>
      <w:r w:rsidR="0025472A" w:rsidRPr="004313D7">
        <w:rPr>
          <w:rFonts w:ascii="Palatino Linotype" w:hAnsi="Palatino Linotype" w:cs="Arial"/>
          <w:b/>
        </w:rPr>
        <w:t>SUJETO</w:t>
      </w:r>
      <w:r w:rsidR="00D730A4" w:rsidRPr="004313D7">
        <w:rPr>
          <w:rFonts w:ascii="Palatino Linotype" w:hAnsi="Palatino Linotype" w:cs="Arial"/>
          <w:b/>
        </w:rPr>
        <w:t xml:space="preserve"> </w:t>
      </w:r>
      <w:r w:rsidR="0025472A" w:rsidRPr="004313D7">
        <w:rPr>
          <w:rFonts w:ascii="Palatino Linotype" w:hAnsi="Palatino Linotype" w:cs="Arial"/>
          <w:b/>
        </w:rPr>
        <w:t>OBLIGADO</w:t>
      </w:r>
      <w:r w:rsidR="00D73FD7" w:rsidRPr="004313D7">
        <w:rPr>
          <w:rFonts w:ascii="Palatino Linotype" w:hAnsi="Palatino Linotype" w:cs="Arial"/>
        </w:rPr>
        <w:t>,</w:t>
      </w:r>
      <w:r w:rsidR="00D730A4" w:rsidRPr="004313D7">
        <w:rPr>
          <w:rFonts w:ascii="Palatino Linotype" w:hAnsi="Palatino Linotype" w:cs="Arial"/>
        </w:rPr>
        <w:t xml:space="preserve"> </w:t>
      </w:r>
      <w:r w:rsidR="00D73FD7" w:rsidRPr="004313D7">
        <w:rPr>
          <w:rFonts w:ascii="Palatino Linotype" w:hAnsi="Palatino Linotype" w:cs="Arial"/>
        </w:rPr>
        <w:t>para</w:t>
      </w:r>
      <w:r w:rsidR="00D730A4" w:rsidRPr="004313D7">
        <w:rPr>
          <w:rFonts w:ascii="Palatino Linotype" w:hAnsi="Palatino Linotype" w:cs="Arial"/>
        </w:rPr>
        <w:t xml:space="preserve"> </w:t>
      </w:r>
      <w:r w:rsidR="00D73FD7" w:rsidRPr="004313D7">
        <w:rPr>
          <w:rFonts w:ascii="Palatino Linotype" w:hAnsi="Palatino Linotype" w:cs="Arial"/>
        </w:rPr>
        <w:t>que</w:t>
      </w:r>
      <w:r w:rsidR="00D730A4" w:rsidRPr="004313D7">
        <w:rPr>
          <w:rFonts w:ascii="Palatino Linotype" w:hAnsi="Palatino Linotype" w:cs="Arial"/>
        </w:rPr>
        <w:t xml:space="preserve"> </w:t>
      </w:r>
      <w:r w:rsidR="0025472A" w:rsidRPr="004313D7">
        <w:rPr>
          <w:rFonts w:ascii="Palatino Linotype" w:hAnsi="Palatino Linotype" w:cs="Arial"/>
        </w:rPr>
        <w:t>exhibiera</w:t>
      </w:r>
      <w:r w:rsidR="00D730A4" w:rsidRPr="004313D7">
        <w:rPr>
          <w:rFonts w:ascii="Palatino Linotype" w:hAnsi="Palatino Linotype" w:cs="Arial"/>
        </w:rPr>
        <w:t xml:space="preserve"> </w:t>
      </w:r>
      <w:r w:rsidR="001E38B1" w:rsidRPr="004313D7">
        <w:rPr>
          <w:rFonts w:ascii="Palatino Linotype" w:hAnsi="Palatino Linotype" w:cs="Arial"/>
        </w:rPr>
        <w:t>el</w:t>
      </w:r>
      <w:r w:rsidR="00D730A4" w:rsidRPr="004313D7">
        <w:rPr>
          <w:rFonts w:ascii="Palatino Linotype" w:hAnsi="Palatino Linotype" w:cs="Arial"/>
        </w:rPr>
        <w:t xml:space="preserve"> </w:t>
      </w:r>
      <w:r w:rsidR="001B2536" w:rsidRPr="004313D7">
        <w:rPr>
          <w:rFonts w:ascii="Palatino Linotype" w:hAnsi="Palatino Linotype" w:cs="Arial"/>
        </w:rPr>
        <w:t>Informe</w:t>
      </w:r>
      <w:r w:rsidR="00D730A4" w:rsidRPr="004313D7">
        <w:rPr>
          <w:rFonts w:ascii="Palatino Linotype" w:hAnsi="Palatino Linotype" w:cs="Arial"/>
        </w:rPr>
        <w:t xml:space="preserve"> </w:t>
      </w:r>
      <w:r w:rsidR="001B2536" w:rsidRPr="004313D7">
        <w:rPr>
          <w:rFonts w:ascii="Palatino Linotype" w:hAnsi="Palatino Linotype" w:cs="Arial"/>
        </w:rPr>
        <w:t>Justificado</w:t>
      </w:r>
      <w:r w:rsidR="00D730A4" w:rsidRPr="004313D7">
        <w:rPr>
          <w:rFonts w:ascii="Palatino Linotype" w:hAnsi="Palatino Linotype" w:cs="Arial"/>
        </w:rPr>
        <w:t xml:space="preserve"> </w:t>
      </w:r>
      <w:r w:rsidR="0015612E" w:rsidRPr="004313D7">
        <w:rPr>
          <w:rFonts w:ascii="Palatino Linotype" w:hAnsi="Palatino Linotype" w:cs="Arial"/>
        </w:rPr>
        <w:t>correspondiente</w:t>
      </w:r>
      <w:r w:rsidRPr="004313D7">
        <w:rPr>
          <w:rFonts w:ascii="Palatino Linotype" w:hAnsi="Palatino Linotype" w:cs="Arial"/>
        </w:rPr>
        <w:t>.</w:t>
      </w:r>
      <w:bookmarkEnd w:id="2"/>
    </w:p>
    <w:p w:rsidR="00BC7B67" w:rsidRPr="004313D7" w:rsidRDefault="00BC7B67" w:rsidP="00E164C6">
      <w:pPr>
        <w:pStyle w:val="Prrafodelista"/>
        <w:numPr>
          <w:ilvl w:val="0"/>
          <w:numId w:val="5"/>
        </w:numPr>
        <w:tabs>
          <w:tab w:val="left" w:pos="567"/>
        </w:tabs>
        <w:spacing w:before="360" w:after="240" w:line="360" w:lineRule="auto"/>
        <w:ind w:left="0" w:firstLine="0"/>
        <w:jc w:val="both"/>
        <w:rPr>
          <w:rFonts w:ascii="Palatino Linotype" w:hAnsi="Palatino Linotype"/>
          <w:color w:val="000000"/>
        </w:rPr>
      </w:pPr>
      <w:bookmarkStart w:id="3" w:name="_Ref532313431"/>
      <w:r w:rsidRPr="004313D7">
        <w:rPr>
          <w:rFonts w:ascii="Palatino Linotype" w:hAnsi="Palatino Linotype" w:cs="Arial"/>
        </w:rPr>
        <w:t>De</w:t>
      </w:r>
      <w:r w:rsidRPr="004313D7">
        <w:rPr>
          <w:rFonts w:ascii="Palatino Linotype" w:hAnsi="Palatino Linotype" w:cs="Arial"/>
          <w:lang w:val="es-ES_tradnl"/>
        </w:rPr>
        <w:t xml:space="preserve"> las </w:t>
      </w:r>
      <w:r w:rsidRPr="004313D7">
        <w:rPr>
          <w:rFonts w:ascii="Palatino Linotype" w:hAnsi="Palatino Linotype" w:cs="Arial"/>
        </w:rPr>
        <w:t>constancias</w:t>
      </w:r>
      <w:r w:rsidRPr="004313D7">
        <w:rPr>
          <w:rFonts w:ascii="Palatino Linotype" w:hAnsi="Palatino Linotype" w:cs="Arial"/>
          <w:lang w:val="es-ES_tradnl"/>
        </w:rPr>
        <w:t xml:space="preserve"> que obran en el </w:t>
      </w:r>
      <w:r w:rsidRPr="004313D7">
        <w:rPr>
          <w:rFonts w:ascii="Palatino Linotype" w:hAnsi="Palatino Linotype" w:cs="Arial"/>
          <w:b/>
          <w:lang w:val="es-ES_tradnl"/>
        </w:rPr>
        <w:t>SAIMEX</w:t>
      </w:r>
      <w:r w:rsidRPr="004313D7">
        <w:rPr>
          <w:rFonts w:ascii="Palatino Linotype" w:hAnsi="Palatino Linotype" w:cs="Arial"/>
          <w:lang w:val="es-ES_tradnl"/>
        </w:rPr>
        <w:t>, se advierte que</w:t>
      </w:r>
      <w:r w:rsidRPr="004313D7">
        <w:rPr>
          <w:rFonts w:ascii="Palatino Linotype" w:hAnsi="Palatino Linotype" w:cs="Arial"/>
          <w:b/>
          <w:lang w:val="es-ES_tradnl"/>
        </w:rPr>
        <w:t xml:space="preserve"> </w:t>
      </w:r>
      <w:r w:rsidR="0092117E" w:rsidRPr="004313D7">
        <w:rPr>
          <w:rFonts w:ascii="Palatino Linotype" w:hAnsi="Palatino Linotype" w:cs="Arial"/>
          <w:b/>
        </w:rPr>
        <w:t>EL RECURRENTE</w:t>
      </w:r>
      <w:r w:rsidRPr="004313D7">
        <w:rPr>
          <w:rFonts w:ascii="Palatino Linotype" w:hAnsi="Palatino Linotype" w:cs="Arial"/>
          <w:b/>
        </w:rPr>
        <w:t xml:space="preserve"> </w:t>
      </w:r>
      <w:r w:rsidRPr="004313D7">
        <w:rPr>
          <w:rFonts w:ascii="Palatino Linotype" w:hAnsi="Palatino Linotype" w:cs="Arial"/>
        </w:rPr>
        <w:t>omitió</w:t>
      </w:r>
      <w:r w:rsidRPr="004313D7">
        <w:rPr>
          <w:rFonts w:ascii="Palatino Linotype" w:hAnsi="Palatino Linotype" w:cs="Arial"/>
          <w:lang w:val="es-ES_tradnl"/>
        </w:rPr>
        <w:t xml:space="preserve"> </w:t>
      </w:r>
      <w:r w:rsidRPr="004313D7">
        <w:rPr>
          <w:rFonts w:ascii="Palatino Linotype" w:hAnsi="Palatino Linotype"/>
        </w:rPr>
        <w:t>presentar</w:t>
      </w:r>
      <w:r w:rsidRPr="004313D7">
        <w:rPr>
          <w:rFonts w:ascii="Palatino Linotype" w:hAnsi="Palatino Linotype" w:cs="Arial"/>
          <w:lang w:val="es-ES_tradnl"/>
        </w:rPr>
        <w:t xml:space="preserve"> </w:t>
      </w:r>
      <w:r w:rsidRPr="004313D7">
        <w:rPr>
          <w:rFonts w:ascii="Palatino Linotype" w:hAnsi="Palatino Linotype" w:cs="Arial"/>
        </w:rPr>
        <w:t>manifestaciones</w:t>
      </w:r>
      <w:r w:rsidRPr="004313D7">
        <w:rPr>
          <w:rFonts w:ascii="Palatino Linotype" w:hAnsi="Palatino Linotype" w:cs="Arial"/>
          <w:lang w:val="es-ES_tradnl"/>
        </w:rPr>
        <w:t xml:space="preserve"> y alegatos, así como ofrecer los medios de prueb</w:t>
      </w:r>
      <w:r w:rsidR="00340173" w:rsidRPr="004313D7">
        <w:rPr>
          <w:rFonts w:ascii="Palatino Linotype" w:hAnsi="Palatino Linotype" w:cs="Arial"/>
          <w:lang w:val="es-ES_tradnl"/>
        </w:rPr>
        <w:t xml:space="preserve">a </w:t>
      </w:r>
      <w:r w:rsidR="00340173" w:rsidRPr="004313D7">
        <w:rPr>
          <w:rFonts w:ascii="Palatino Linotype" w:hAnsi="Palatino Linotype" w:cs="Arial"/>
        </w:rPr>
        <w:t>que</w:t>
      </w:r>
      <w:r w:rsidR="00340173" w:rsidRPr="004313D7">
        <w:rPr>
          <w:rFonts w:ascii="Palatino Linotype" w:hAnsi="Palatino Linotype" w:cs="Arial"/>
          <w:lang w:val="es-ES_tradnl"/>
        </w:rPr>
        <w:t xml:space="preserve"> a su </w:t>
      </w:r>
      <w:r w:rsidR="00340173" w:rsidRPr="004313D7">
        <w:rPr>
          <w:rFonts w:ascii="Palatino Linotype" w:hAnsi="Palatino Linotype" w:cs="Arial"/>
        </w:rPr>
        <w:t>derecho</w:t>
      </w:r>
      <w:r w:rsidR="00340173" w:rsidRPr="004313D7">
        <w:rPr>
          <w:rFonts w:ascii="Palatino Linotype" w:hAnsi="Palatino Linotype" w:cs="Arial"/>
          <w:lang w:val="es-ES_tradnl"/>
        </w:rPr>
        <w:t xml:space="preserve"> convinieran. </w:t>
      </w:r>
      <w:r w:rsidRPr="004313D7">
        <w:rPr>
          <w:rFonts w:ascii="Palatino Linotype" w:hAnsi="Palatino Linotype" w:cs="Arial"/>
        </w:rPr>
        <w:t>Por</w:t>
      </w:r>
      <w:r w:rsidRPr="004313D7">
        <w:rPr>
          <w:rFonts w:ascii="Palatino Linotype" w:hAnsi="Palatino Linotype" w:cs="Arial"/>
          <w:lang w:val="es-ES_tradnl"/>
        </w:rPr>
        <w:t xml:space="preserve"> su </w:t>
      </w:r>
      <w:r w:rsidRPr="004313D7">
        <w:rPr>
          <w:rFonts w:ascii="Palatino Linotype" w:hAnsi="Palatino Linotype" w:cs="Arial"/>
        </w:rPr>
        <w:t>parte</w:t>
      </w:r>
      <w:r w:rsidRPr="004313D7">
        <w:rPr>
          <w:rFonts w:ascii="Palatino Linotype" w:hAnsi="Palatino Linotype" w:cs="Arial"/>
          <w:lang w:val="es-ES_tradnl"/>
        </w:rPr>
        <w:t>,</w:t>
      </w:r>
      <w:r w:rsidR="00E164C6" w:rsidRPr="004313D7">
        <w:rPr>
          <w:rFonts w:ascii="Palatino Linotype" w:hAnsi="Palatino Linotype" w:cs="Arial"/>
          <w:lang w:val="es-ES_tradnl"/>
        </w:rPr>
        <w:t xml:space="preserve"> los días quince y veinticinco de marzo </w:t>
      </w:r>
      <w:r w:rsidR="001827AF" w:rsidRPr="004313D7">
        <w:rPr>
          <w:rFonts w:ascii="Palatino Linotype" w:hAnsi="Palatino Linotype"/>
        </w:rPr>
        <w:t>de dos mil dieci</w:t>
      </w:r>
      <w:r w:rsidR="006469AF" w:rsidRPr="004313D7">
        <w:rPr>
          <w:rFonts w:ascii="Palatino Linotype" w:hAnsi="Palatino Linotype"/>
        </w:rPr>
        <w:t>nueve</w:t>
      </w:r>
      <w:r w:rsidRPr="004313D7">
        <w:rPr>
          <w:rFonts w:ascii="Palatino Linotype" w:hAnsi="Palatino Linotype" w:cs="Arial"/>
          <w:lang w:val="es-ES_tradnl"/>
        </w:rPr>
        <w:t>,</w:t>
      </w:r>
      <w:r w:rsidRPr="004313D7">
        <w:rPr>
          <w:rFonts w:ascii="Palatino Linotype" w:hAnsi="Palatino Linotype" w:cs="Arial"/>
          <w:b/>
          <w:lang w:val="es-ES_tradnl"/>
        </w:rPr>
        <w:t xml:space="preserve"> EL SUJETO OBLIGADO</w:t>
      </w:r>
      <w:r w:rsidRPr="004313D7">
        <w:rPr>
          <w:rFonts w:ascii="Palatino Linotype" w:hAnsi="Palatino Linotype" w:cs="Arial"/>
          <w:lang w:val="es-ES_tradnl"/>
        </w:rPr>
        <w:t xml:space="preserve"> exhibió el Informe Justificado correspondiente, adjuntando </w:t>
      </w:r>
      <w:r w:rsidR="006469AF" w:rsidRPr="004313D7">
        <w:rPr>
          <w:rFonts w:ascii="Palatino Linotype" w:hAnsi="Palatino Linotype" w:cs="Arial"/>
          <w:lang w:val="es-ES_tradnl"/>
        </w:rPr>
        <w:t>los</w:t>
      </w:r>
      <w:r w:rsidRPr="004313D7">
        <w:rPr>
          <w:rFonts w:ascii="Palatino Linotype" w:hAnsi="Palatino Linotype" w:cs="Arial"/>
          <w:lang w:val="es-ES_tradnl"/>
        </w:rPr>
        <w:t xml:space="preserve"> archivo</w:t>
      </w:r>
      <w:r w:rsidR="006469AF" w:rsidRPr="004313D7">
        <w:rPr>
          <w:rFonts w:ascii="Palatino Linotype" w:hAnsi="Palatino Linotype" w:cs="Arial"/>
          <w:lang w:val="es-ES_tradnl"/>
        </w:rPr>
        <w:t>s</w:t>
      </w:r>
      <w:r w:rsidR="00B34493" w:rsidRPr="004313D7">
        <w:rPr>
          <w:rFonts w:ascii="Palatino Linotype" w:hAnsi="Palatino Linotype" w:cs="Arial"/>
          <w:lang w:val="es-ES_tradnl"/>
        </w:rPr>
        <w:t xml:space="preserve"> electrónico</w:t>
      </w:r>
      <w:r w:rsidR="006469AF" w:rsidRPr="004313D7">
        <w:rPr>
          <w:rFonts w:ascii="Palatino Linotype" w:hAnsi="Palatino Linotype" w:cs="Arial"/>
          <w:lang w:val="es-ES_tradnl"/>
        </w:rPr>
        <w:t>s</w:t>
      </w:r>
      <w:r w:rsidRPr="004313D7">
        <w:rPr>
          <w:rFonts w:ascii="Palatino Linotype" w:hAnsi="Palatino Linotype" w:cs="Arial"/>
          <w:lang w:val="es-ES_tradnl"/>
        </w:rPr>
        <w:t xml:space="preserve"> denominado</w:t>
      </w:r>
      <w:r w:rsidR="006469AF" w:rsidRPr="004313D7">
        <w:rPr>
          <w:rFonts w:ascii="Palatino Linotype" w:hAnsi="Palatino Linotype" w:cs="Arial"/>
          <w:lang w:val="es-ES_tradnl"/>
        </w:rPr>
        <w:t>s</w:t>
      </w:r>
      <w:r w:rsidR="00B34493" w:rsidRPr="004313D7">
        <w:rPr>
          <w:rFonts w:ascii="Palatino Linotype" w:hAnsi="Palatino Linotype" w:cs="Arial"/>
          <w:lang w:val="es-ES_tradnl"/>
        </w:rPr>
        <w:t xml:space="preserve"> </w:t>
      </w:r>
      <w:r w:rsidR="00E164C6" w:rsidRPr="004313D7">
        <w:rPr>
          <w:rFonts w:ascii="Palatino Linotype" w:hAnsi="Palatino Linotype"/>
          <w:b/>
          <w:i/>
          <w:color w:val="000000"/>
        </w:rPr>
        <w:t>Informe de Justificación.zip</w:t>
      </w:r>
      <w:r w:rsidR="00E164C6" w:rsidRPr="004313D7">
        <w:rPr>
          <w:rFonts w:ascii="Palatino Linotype" w:hAnsi="Palatino Linotype"/>
          <w:i/>
          <w:color w:val="000000"/>
        </w:rPr>
        <w:t xml:space="preserve"> </w:t>
      </w:r>
      <w:proofErr w:type="spellStart"/>
      <w:r w:rsidR="00E164C6" w:rsidRPr="004313D7">
        <w:rPr>
          <w:rFonts w:ascii="Palatino Linotype" w:hAnsi="Palatino Linotype"/>
          <w:color w:val="000000"/>
        </w:rPr>
        <w:t>y</w:t>
      </w:r>
      <w:proofErr w:type="spellEnd"/>
      <w:r w:rsidR="00E164C6" w:rsidRPr="004313D7">
        <w:rPr>
          <w:rFonts w:ascii="Palatino Linotype" w:hAnsi="Palatino Linotype"/>
          <w:color w:val="000000"/>
        </w:rPr>
        <w:t xml:space="preserve"> </w:t>
      </w:r>
      <w:r w:rsidR="00E164C6" w:rsidRPr="004313D7">
        <w:rPr>
          <w:rFonts w:ascii="Palatino Linotype" w:hAnsi="Palatino Linotype"/>
          <w:b/>
          <w:i/>
          <w:color w:val="000000"/>
        </w:rPr>
        <w:t>Informe de Justificación RR001367-00131.zip</w:t>
      </w:r>
      <w:r w:rsidR="00E164C6" w:rsidRPr="004313D7">
        <w:rPr>
          <w:rFonts w:ascii="Palatino Linotype" w:hAnsi="Palatino Linotype"/>
          <w:color w:val="000000"/>
        </w:rPr>
        <w:t xml:space="preserve">, </w:t>
      </w:r>
      <w:r w:rsidRPr="004313D7">
        <w:rPr>
          <w:rFonts w:ascii="Palatino Linotype" w:hAnsi="Palatino Linotype"/>
          <w:color w:val="000000"/>
        </w:rPr>
        <w:t>como se aprecia a continuación:</w:t>
      </w:r>
      <w:bookmarkEnd w:id="3"/>
    </w:p>
    <w:p w:rsidR="00D43082" w:rsidRPr="004313D7" w:rsidRDefault="00E164C6" w:rsidP="00D43082">
      <w:pPr>
        <w:pStyle w:val="Prrafodelista"/>
        <w:ind w:left="0"/>
        <w:jc w:val="center"/>
        <w:rPr>
          <w:rFonts w:ascii="Palatino Linotype" w:hAnsi="Palatino Linotype"/>
          <w:color w:val="000000"/>
        </w:rPr>
      </w:pPr>
      <w:r w:rsidRPr="004313D7">
        <w:rPr>
          <w:noProof/>
          <w:lang w:eastAsia="es-MX"/>
        </w:rPr>
        <w:drawing>
          <wp:inline distT="0" distB="0" distL="0" distR="0" wp14:anchorId="25596739" wp14:editId="10538DB9">
            <wp:extent cx="5791835" cy="2854325"/>
            <wp:effectExtent l="0" t="0" r="0" b="31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2854325"/>
                    </a:xfrm>
                    <a:prstGeom prst="rect">
                      <a:avLst/>
                    </a:prstGeom>
                  </pic:spPr>
                </pic:pic>
              </a:graphicData>
            </a:graphic>
          </wp:inline>
        </w:drawing>
      </w:r>
    </w:p>
    <w:p w:rsidR="00E164C6" w:rsidRPr="004313D7" w:rsidRDefault="00E164C6" w:rsidP="00E164C6">
      <w:pPr>
        <w:pStyle w:val="Prrafodelista"/>
        <w:numPr>
          <w:ilvl w:val="0"/>
          <w:numId w:val="5"/>
        </w:numPr>
        <w:tabs>
          <w:tab w:val="left" w:pos="567"/>
        </w:tabs>
        <w:spacing w:before="360" w:after="360" w:line="360" w:lineRule="auto"/>
        <w:ind w:left="0" w:firstLine="0"/>
        <w:jc w:val="both"/>
        <w:rPr>
          <w:rFonts w:ascii="Palatino Linotype" w:hAnsi="Palatino Linotype"/>
          <w:b/>
        </w:rPr>
      </w:pPr>
      <w:bookmarkStart w:id="4" w:name="_Ref453748574"/>
      <w:r w:rsidRPr="004313D7">
        <w:rPr>
          <w:rFonts w:ascii="Palatino Linotype" w:hAnsi="Palatino Linotype" w:cs="Arial"/>
        </w:rPr>
        <w:t>En fecha veintinueve de marzo</w:t>
      </w:r>
      <w:r w:rsidRPr="004313D7">
        <w:rPr>
          <w:rFonts w:ascii="Palatino Linotype" w:hAnsi="Palatino Linotype" w:cs="Arial"/>
          <w:lang w:val="es-ES_tradnl"/>
        </w:rPr>
        <w:t xml:space="preserve"> de dos mil diecinueve</w:t>
      </w:r>
      <w:r w:rsidRPr="004313D7">
        <w:rPr>
          <w:rFonts w:ascii="Palatino Linotype" w:hAnsi="Palatino Linotype" w:cs="Arial"/>
        </w:rPr>
        <w:t xml:space="preserve">, la Comisionada Ponente </w:t>
      </w:r>
      <w:r w:rsidRPr="004313D7">
        <w:rPr>
          <w:rFonts w:ascii="Palatino Linotype" w:hAnsi="Palatino Linotype"/>
        </w:rPr>
        <w:t>a</w:t>
      </w:r>
      <w:r w:rsidRPr="004313D7">
        <w:rPr>
          <w:rFonts w:ascii="Palatino Linotype" w:hAnsi="Palatino Linotype" w:cs="Arial"/>
        </w:rPr>
        <w:t>cordó poner a la vista del</w:t>
      </w:r>
      <w:r w:rsidRPr="004313D7">
        <w:rPr>
          <w:rFonts w:ascii="Palatino Linotype" w:hAnsi="Palatino Linotype" w:cs="Arial"/>
          <w:b/>
        </w:rPr>
        <w:t xml:space="preserve"> RECURRENTE</w:t>
      </w:r>
      <w:r w:rsidRPr="004313D7">
        <w:rPr>
          <w:rFonts w:ascii="Palatino Linotype" w:hAnsi="Palatino Linotype"/>
          <w:b/>
        </w:rPr>
        <w:t xml:space="preserve"> </w:t>
      </w:r>
      <w:r w:rsidRPr="004313D7">
        <w:rPr>
          <w:rFonts w:ascii="Palatino Linotype" w:hAnsi="Palatino Linotype"/>
        </w:rPr>
        <w:t xml:space="preserve">el Informe Justificado para que en un plazo de tres días </w:t>
      </w:r>
      <w:r w:rsidRPr="004313D7">
        <w:rPr>
          <w:rFonts w:ascii="Palatino Linotype" w:hAnsi="Palatino Linotype" w:cs="Arial"/>
        </w:rPr>
        <w:t>hábiles</w:t>
      </w:r>
      <w:r w:rsidRPr="004313D7">
        <w:rPr>
          <w:rFonts w:ascii="Palatino Linotype" w:hAnsi="Palatino Linotype"/>
        </w:rPr>
        <w:t>, manifestara lo que a su derecho conviniera, apercibiéndola que en caso de no realizar manifestación alguna, se tendría por precluido su derecho:</w:t>
      </w:r>
      <w:bookmarkEnd w:id="4"/>
    </w:p>
    <w:p w:rsidR="00E164C6" w:rsidRPr="004313D7" w:rsidRDefault="00E164C6" w:rsidP="00E164C6">
      <w:pPr>
        <w:pStyle w:val="Prrafodelista"/>
        <w:spacing w:before="240" w:after="120"/>
        <w:ind w:left="0"/>
        <w:jc w:val="center"/>
        <w:rPr>
          <w:rFonts w:ascii="Palatino Linotype" w:hAnsi="Palatino Linotype"/>
          <w:noProof/>
          <w:lang w:eastAsia="es-MX"/>
        </w:rPr>
      </w:pPr>
      <w:r w:rsidRPr="004313D7">
        <w:rPr>
          <w:noProof/>
          <w:lang w:eastAsia="es-MX"/>
        </w:rPr>
        <w:drawing>
          <wp:inline distT="0" distB="0" distL="0" distR="0" wp14:anchorId="4B5405C4" wp14:editId="2A485C84">
            <wp:extent cx="5791835" cy="7708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770890"/>
                    </a:xfrm>
                    <a:prstGeom prst="rect">
                      <a:avLst/>
                    </a:prstGeom>
                  </pic:spPr>
                </pic:pic>
              </a:graphicData>
            </a:graphic>
          </wp:inline>
        </w:drawing>
      </w:r>
    </w:p>
    <w:p w:rsidR="00E164C6" w:rsidRPr="004313D7" w:rsidRDefault="00E164C6" w:rsidP="00E164C6">
      <w:pPr>
        <w:pStyle w:val="Prrafodelista"/>
        <w:spacing w:before="360" w:after="240" w:line="360" w:lineRule="auto"/>
        <w:ind w:left="0"/>
        <w:jc w:val="both"/>
        <w:rPr>
          <w:rFonts w:ascii="Palatino Linotype" w:hAnsi="Palatino Linotype"/>
        </w:rPr>
      </w:pPr>
      <w:r w:rsidRPr="004313D7">
        <w:rPr>
          <w:rFonts w:ascii="Palatino Linotype" w:hAnsi="Palatino Linotype"/>
        </w:rPr>
        <w:t xml:space="preserve">En ese sentido, </w:t>
      </w:r>
      <w:r w:rsidRPr="004313D7">
        <w:rPr>
          <w:rFonts w:ascii="Palatino Linotype" w:hAnsi="Palatino Linotype" w:cs="Arial"/>
          <w:b/>
        </w:rPr>
        <w:t>EL RECURRENTE</w:t>
      </w:r>
      <w:r w:rsidRPr="004313D7">
        <w:rPr>
          <w:rFonts w:ascii="Palatino Linotype" w:hAnsi="Palatino Linotype"/>
        </w:rPr>
        <w:t xml:space="preserve"> fue omiso en realizar manifestaciones al Informe Justificado.</w:t>
      </w:r>
    </w:p>
    <w:p w:rsidR="00FF3111" w:rsidRPr="004313D7" w:rsidRDefault="00270CBB" w:rsidP="00535E9B">
      <w:pPr>
        <w:pStyle w:val="Prrafodelista"/>
        <w:numPr>
          <w:ilvl w:val="0"/>
          <w:numId w:val="5"/>
        </w:numPr>
        <w:tabs>
          <w:tab w:val="left" w:pos="567"/>
        </w:tabs>
        <w:spacing w:before="360" w:after="240" w:line="360" w:lineRule="auto"/>
        <w:ind w:left="0" w:firstLine="0"/>
        <w:jc w:val="both"/>
        <w:rPr>
          <w:rFonts w:ascii="Palatino Linotype" w:hAnsi="Palatino Linotype"/>
        </w:rPr>
      </w:pPr>
      <w:r w:rsidRPr="004313D7">
        <w:rPr>
          <w:rFonts w:ascii="Palatino Linotype" w:hAnsi="Palatino Linotype" w:cs="Arial"/>
        </w:rPr>
        <w:t>Una</w:t>
      </w:r>
      <w:r w:rsidR="00D730A4" w:rsidRPr="004313D7">
        <w:rPr>
          <w:rFonts w:ascii="Palatino Linotype" w:hAnsi="Palatino Linotype" w:cs="Arial"/>
        </w:rPr>
        <w:t xml:space="preserve"> </w:t>
      </w:r>
      <w:r w:rsidRPr="004313D7">
        <w:rPr>
          <w:rFonts w:ascii="Palatino Linotype" w:hAnsi="Palatino Linotype" w:cs="Arial"/>
        </w:rPr>
        <w:t>vez</w:t>
      </w:r>
      <w:r w:rsidR="00D730A4" w:rsidRPr="004313D7">
        <w:rPr>
          <w:rFonts w:ascii="Palatino Linotype" w:hAnsi="Palatino Linotype" w:cs="Arial"/>
        </w:rPr>
        <w:t xml:space="preserve"> </w:t>
      </w:r>
      <w:r w:rsidRPr="004313D7">
        <w:rPr>
          <w:rFonts w:ascii="Palatino Linotype" w:hAnsi="Palatino Linotype" w:cs="Arial"/>
        </w:rPr>
        <w:t>a</w:t>
      </w:r>
      <w:r w:rsidR="00FF3111" w:rsidRPr="004313D7">
        <w:rPr>
          <w:rFonts w:ascii="Palatino Linotype" w:hAnsi="Palatino Linotype" w:cs="Arial"/>
        </w:rPr>
        <w:t>nalizado</w:t>
      </w:r>
      <w:r w:rsidR="00D730A4" w:rsidRPr="004313D7">
        <w:rPr>
          <w:rFonts w:ascii="Palatino Linotype" w:hAnsi="Palatino Linotype" w:cs="Arial"/>
        </w:rPr>
        <w:t xml:space="preserve"> </w:t>
      </w:r>
      <w:r w:rsidR="00FF3111" w:rsidRPr="004313D7">
        <w:rPr>
          <w:rFonts w:ascii="Palatino Linotype" w:hAnsi="Palatino Linotype" w:cs="Arial"/>
        </w:rPr>
        <w:t>el</w:t>
      </w:r>
      <w:r w:rsidR="00D730A4" w:rsidRPr="004313D7">
        <w:rPr>
          <w:rFonts w:ascii="Palatino Linotype" w:hAnsi="Palatino Linotype" w:cs="Arial"/>
        </w:rPr>
        <w:t xml:space="preserve"> </w:t>
      </w:r>
      <w:r w:rsidR="00FF3111" w:rsidRPr="004313D7">
        <w:rPr>
          <w:rFonts w:ascii="Palatino Linotype" w:hAnsi="Palatino Linotype" w:cs="Arial"/>
        </w:rPr>
        <w:t>estado</w:t>
      </w:r>
      <w:r w:rsidR="00D730A4" w:rsidRPr="004313D7">
        <w:rPr>
          <w:rFonts w:ascii="Palatino Linotype" w:hAnsi="Palatino Linotype" w:cs="Arial"/>
        </w:rPr>
        <w:t xml:space="preserve"> </w:t>
      </w:r>
      <w:r w:rsidR="00FF3111" w:rsidRPr="004313D7">
        <w:rPr>
          <w:rFonts w:ascii="Palatino Linotype" w:hAnsi="Palatino Linotype" w:cs="Arial"/>
        </w:rPr>
        <w:t>procesal</w:t>
      </w:r>
      <w:r w:rsidR="00D730A4" w:rsidRPr="004313D7">
        <w:rPr>
          <w:rFonts w:ascii="Palatino Linotype" w:hAnsi="Palatino Linotype" w:cs="Arial"/>
        </w:rPr>
        <w:t xml:space="preserve"> </w:t>
      </w:r>
      <w:r w:rsidR="00FF3111" w:rsidRPr="004313D7">
        <w:rPr>
          <w:rFonts w:ascii="Palatino Linotype" w:hAnsi="Palatino Linotype" w:cs="Arial"/>
        </w:rPr>
        <w:t>que</w:t>
      </w:r>
      <w:r w:rsidR="00D730A4" w:rsidRPr="004313D7">
        <w:rPr>
          <w:rFonts w:ascii="Palatino Linotype" w:hAnsi="Palatino Linotype" w:cs="Arial"/>
        </w:rPr>
        <w:t xml:space="preserve"> </w:t>
      </w:r>
      <w:r w:rsidR="00FF3111" w:rsidRPr="004313D7">
        <w:rPr>
          <w:rFonts w:ascii="Palatino Linotype" w:hAnsi="Palatino Linotype" w:cs="Arial"/>
        </w:rPr>
        <w:t>guarda</w:t>
      </w:r>
      <w:r w:rsidR="00D730A4" w:rsidRPr="004313D7">
        <w:rPr>
          <w:rFonts w:ascii="Palatino Linotype" w:hAnsi="Palatino Linotype" w:cs="Arial"/>
        </w:rPr>
        <w:t xml:space="preserve"> </w:t>
      </w:r>
      <w:r w:rsidR="00FF3111" w:rsidRPr="004313D7">
        <w:rPr>
          <w:rFonts w:ascii="Palatino Linotype" w:hAnsi="Palatino Linotype" w:cs="Arial"/>
        </w:rPr>
        <w:t>el</w:t>
      </w:r>
      <w:r w:rsidR="00D730A4" w:rsidRPr="004313D7">
        <w:rPr>
          <w:rFonts w:ascii="Palatino Linotype" w:hAnsi="Palatino Linotype" w:cs="Arial"/>
        </w:rPr>
        <w:t xml:space="preserve"> </w:t>
      </w:r>
      <w:r w:rsidR="00FF3111" w:rsidRPr="004313D7">
        <w:rPr>
          <w:rFonts w:ascii="Palatino Linotype" w:hAnsi="Palatino Linotype" w:cs="Arial"/>
        </w:rPr>
        <w:t>expediente,</w:t>
      </w:r>
      <w:r w:rsidR="00D730A4" w:rsidRPr="004313D7">
        <w:rPr>
          <w:rFonts w:ascii="Palatino Linotype" w:hAnsi="Palatino Linotype" w:cs="Arial"/>
        </w:rPr>
        <w:t xml:space="preserve"> </w:t>
      </w:r>
      <w:r w:rsidR="00FF3111" w:rsidRPr="004313D7">
        <w:rPr>
          <w:rFonts w:ascii="Palatino Linotype" w:hAnsi="Palatino Linotype" w:cs="Arial"/>
        </w:rPr>
        <w:t>en</w:t>
      </w:r>
      <w:r w:rsidR="00D730A4" w:rsidRPr="004313D7">
        <w:rPr>
          <w:rFonts w:ascii="Palatino Linotype" w:hAnsi="Palatino Linotype" w:cs="Arial"/>
        </w:rPr>
        <w:t xml:space="preserve"> </w:t>
      </w:r>
      <w:r w:rsidR="00FF3111" w:rsidRPr="004313D7">
        <w:rPr>
          <w:rFonts w:ascii="Palatino Linotype" w:hAnsi="Palatino Linotype" w:cs="Arial"/>
        </w:rPr>
        <w:t>fecha</w:t>
      </w:r>
      <w:r w:rsidR="00D730A4" w:rsidRPr="004313D7">
        <w:rPr>
          <w:rFonts w:ascii="Palatino Linotype" w:hAnsi="Palatino Linotype" w:cs="Arial"/>
        </w:rPr>
        <w:t xml:space="preserve"> </w:t>
      </w:r>
      <w:r w:rsidR="00E164C6" w:rsidRPr="004313D7">
        <w:rPr>
          <w:rFonts w:ascii="Palatino Linotype" w:hAnsi="Palatino Linotype" w:cs="Arial"/>
        </w:rPr>
        <w:t>cuatro</w:t>
      </w:r>
      <w:r w:rsidR="00E342E3" w:rsidRPr="004313D7">
        <w:rPr>
          <w:rFonts w:ascii="Palatino Linotype" w:hAnsi="Palatino Linotype" w:cs="Arial"/>
        </w:rPr>
        <w:t xml:space="preserve"> </w:t>
      </w:r>
      <w:r w:rsidR="00E342E3" w:rsidRPr="004313D7">
        <w:rPr>
          <w:rFonts w:ascii="Palatino Linotype" w:hAnsi="Palatino Linotype" w:cs="Arial"/>
          <w:lang w:val="es-ES_tradnl"/>
        </w:rPr>
        <w:t xml:space="preserve">de </w:t>
      </w:r>
      <w:r w:rsidR="00E164C6" w:rsidRPr="004313D7">
        <w:rPr>
          <w:rFonts w:ascii="Palatino Linotype" w:hAnsi="Palatino Linotype" w:cs="Arial"/>
          <w:lang w:val="es-ES_tradnl"/>
        </w:rPr>
        <w:t>abril</w:t>
      </w:r>
      <w:r w:rsidR="00E342E3" w:rsidRPr="004313D7">
        <w:rPr>
          <w:rFonts w:ascii="Palatino Linotype" w:hAnsi="Palatino Linotype" w:cs="Arial"/>
          <w:lang w:val="es-ES_tradnl"/>
        </w:rPr>
        <w:t xml:space="preserve"> de dos mil dieci</w:t>
      </w:r>
      <w:r w:rsidR="00E164C6" w:rsidRPr="004313D7">
        <w:rPr>
          <w:rFonts w:ascii="Palatino Linotype" w:hAnsi="Palatino Linotype" w:cs="Arial"/>
          <w:lang w:val="es-ES_tradnl"/>
        </w:rPr>
        <w:t>nueve</w:t>
      </w:r>
      <w:r w:rsidR="00FF3111" w:rsidRPr="004313D7">
        <w:rPr>
          <w:rFonts w:ascii="Palatino Linotype" w:hAnsi="Palatino Linotype" w:cs="Arial"/>
        </w:rPr>
        <w:t>,</w:t>
      </w:r>
      <w:r w:rsidR="00D730A4" w:rsidRPr="004313D7">
        <w:rPr>
          <w:rFonts w:ascii="Palatino Linotype" w:hAnsi="Palatino Linotype" w:cs="Arial"/>
        </w:rPr>
        <w:t xml:space="preserve"> </w:t>
      </w:r>
      <w:r w:rsidR="00FF3111" w:rsidRPr="004313D7">
        <w:rPr>
          <w:rFonts w:ascii="Palatino Linotype" w:hAnsi="Palatino Linotype" w:cs="Arial"/>
        </w:rPr>
        <w:t>la</w:t>
      </w:r>
      <w:r w:rsidR="00D730A4" w:rsidRPr="004313D7">
        <w:rPr>
          <w:rFonts w:ascii="Palatino Linotype" w:hAnsi="Palatino Linotype" w:cs="Arial"/>
        </w:rPr>
        <w:t xml:space="preserve"> </w:t>
      </w:r>
      <w:r w:rsidR="00FF3111" w:rsidRPr="004313D7">
        <w:rPr>
          <w:rFonts w:ascii="Palatino Linotype" w:hAnsi="Palatino Linotype" w:cs="Arial"/>
        </w:rPr>
        <w:t>Comisionada</w:t>
      </w:r>
      <w:r w:rsidR="00D730A4" w:rsidRPr="004313D7">
        <w:rPr>
          <w:rFonts w:ascii="Palatino Linotype" w:hAnsi="Palatino Linotype" w:cs="Arial"/>
        </w:rPr>
        <w:t xml:space="preserve"> </w:t>
      </w:r>
      <w:r w:rsidR="00FF3111" w:rsidRPr="004313D7">
        <w:rPr>
          <w:rFonts w:ascii="Palatino Linotype" w:hAnsi="Palatino Linotype" w:cs="Arial"/>
        </w:rPr>
        <w:t>Ponente</w:t>
      </w:r>
      <w:r w:rsidR="00D730A4" w:rsidRPr="004313D7">
        <w:rPr>
          <w:rFonts w:ascii="Palatino Linotype" w:hAnsi="Palatino Linotype" w:cs="Arial"/>
        </w:rPr>
        <w:t xml:space="preserve"> </w:t>
      </w:r>
      <w:r w:rsidR="00FF3111" w:rsidRPr="004313D7">
        <w:rPr>
          <w:rFonts w:ascii="Palatino Linotype" w:hAnsi="Palatino Linotype" w:cs="Arial"/>
        </w:rPr>
        <w:t>acordó</w:t>
      </w:r>
      <w:r w:rsidR="00D730A4" w:rsidRPr="004313D7">
        <w:rPr>
          <w:rFonts w:ascii="Palatino Linotype" w:hAnsi="Palatino Linotype" w:cs="Arial"/>
        </w:rPr>
        <w:t xml:space="preserve"> </w:t>
      </w:r>
      <w:r w:rsidR="00FF3111" w:rsidRPr="004313D7">
        <w:rPr>
          <w:rFonts w:ascii="Palatino Linotype" w:hAnsi="Palatino Linotype" w:cs="Arial"/>
        </w:rPr>
        <w:t>el</w:t>
      </w:r>
      <w:r w:rsidR="00D730A4" w:rsidRPr="004313D7">
        <w:rPr>
          <w:rFonts w:ascii="Palatino Linotype" w:hAnsi="Palatino Linotype" w:cs="Arial"/>
        </w:rPr>
        <w:t xml:space="preserve"> </w:t>
      </w:r>
      <w:r w:rsidR="00FF3111" w:rsidRPr="004313D7">
        <w:rPr>
          <w:rFonts w:ascii="Palatino Linotype" w:hAnsi="Palatino Linotype" w:cs="Arial"/>
        </w:rPr>
        <w:t>cierre</w:t>
      </w:r>
      <w:r w:rsidR="00D730A4" w:rsidRPr="004313D7">
        <w:rPr>
          <w:rFonts w:ascii="Palatino Linotype" w:hAnsi="Palatino Linotype" w:cs="Arial"/>
        </w:rPr>
        <w:t xml:space="preserve"> </w:t>
      </w:r>
      <w:r w:rsidR="00FF3111" w:rsidRPr="004313D7">
        <w:rPr>
          <w:rFonts w:ascii="Palatino Linotype" w:hAnsi="Palatino Linotype" w:cs="Arial"/>
        </w:rPr>
        <w:t>de</w:t>
      </w:r>
      <w:r w:rsidR="00D730A4" w:rsidRPr="004313D7">
        <w:rPr>
          <w:rFonts w:ascii="Palatino Linotype" w:hAnsi="Palatino Linotype" w:cs="Arial"/>
        </w:rPr>
        <w:t xml:space="preserve"> </w:t>
      </w:r>
      <w:r w:rsidR="00FF3111" w:rsidRPr="004313D7">
        <w:rPr>
          <w:rFonts w:ascii="Palatino Linotype" w:hAnsi="Palatino Linotype" w:cs="Arial"/>
        </w:rPr>
        <w:t>instrucción,</w:t>
      </w:r>
      <w:r w:rsidR="00D730A4" w:rsidRPr="004313D7">
        <w:rPr>
          <w:rFonts w:ascii="Palatino Linotype" w:hAnsi="Palatino Linotype" w:cs="Arial"/>
        </w:rPr>
        <w:t xml:space="preserve"> </w:t>
      </w:r>
      <w:r w:rsidR="00FF3111" w:rsidRPr="004313D7">
        <w:rPr>
          <w:rFonts w:ascii="Palatino Linotype" w:hAnsi="Palatino Linotype" w:cs="Arial"/>
        </w:rPr>
        <w:t>así</w:t>
      </w:r>
      <w:r w:rsidR="00D730A4" w:rsidRPr="004313D7">
        <w:rPr>
          <w:rFonts w:ascii="Palatino Linotype" w:hAnsi="Palatino Linotype" w:cs="Arial"/>
        </w:rPr>
        <w:t xml:space="preserve"> </w:t>
      </w:r>
      <w:r w:rsidR="00FF3111" w:rsidRPr="004313D7">
        <w:rPr>
          <w:rFonts w:ascii="Palatino Linotype" w:hAnsi="Palatino Linotype" w:cs="Arial"/>
          <w:lang w:val="es-ES_tradnl"/>
        </w:rPr>
        <w:t>como</w:t>
      </w:r>
      <w:r w:rsidR="00D730A4" w:rsidRPr="004313D7">
        <w:rPr>
          <w:rFonts w:ascii="Palatino Linotype" w:hAnsi="Palatino Linotype" w:cs="Arial"/>
        </w:rPr>
        <w:t xml:space="preserve"> </w:t>
      </w:r>
      <w:r w:rsidR="00FF3111" w:rsidRPr="004313D7">
        <w:rPr>
          <w:rFonts w:ascii="Palatino Linotype" w:hAnsi="Palatino Linotype" w:cs="Arial"/>
        </w:rPr>
        <w:t>la</w:t>
      </w:r>
      <w:r w:rsidR="00D730A4" w:rsidRPr="004313D7">
        <w:rPr>
          <w:rFonts w:ascii="Palatino Linotype" w:hAnsi="Palatino Linotype" w:cs="Arial"/>
        </w:rPr>
        <w:t xml:space="preserve"> </w:t>
      </w:r>
      <w:r w:rsidR="00FF3111" w:rsidRPr="004313D7">
        <w:rPr>
          <w:rFonts w:ascii="Palatino Linotype" w:hAnsi="Palatino Linotype" w:cs="Arial"/>
        </w:rPr>
        <w:t>remisión</w:t>
      </w:r>
      <w:r w:rsidR="00D730A4" w:rsidRPr="004313D7">
        <w:rPr>
          <w:rFonts w:ascii="Palatino Linotype" w:hAnsi="Palatino Linotype" w:cs="Arial"/>
        </w:rPr>
        <w:t xml:space="preserve"> </w:t>
      </w:r>
      <w:r w:rsidR="00FF3111" w:rsidRPr="004313D7">
        <w:rPr>
          <w:rFonts w:ascii="Palatino Linotype" w:hAnsi="Palatino Linotype" w:cs="Arial"/>
        </w:rPr>
        <w:t>del</w:t>
      </w:r>
      <w:r w:rsidR="00D730A4" w:rsidRPr="004313D7">
        <w:rPr>
          <w:rFonts w:ascii="Palatino Linotype" w:hAnsi="Palatino Linotype" w:cs="Arial"/>
        </w:rPr>
        <w:t xml:space="preserve"> </w:t>
      </w:r>
      <w:r w:rsidR="00FF3111" w:rsidRPr="004313D7">
        <w:rPr>
          <w:rFonts w:ascii="Palatino Linotype" w:hAnsi="Palatino Linotype" w:cs="Arial"/>
        </w:rPr>
        <w:t>mismo</w:t>
      </w:r>
      <w:r w:rsidR="00D730A4" w:rsidRPr="004313D7">
        <w:rPr>
          <w:rFonts w:ascii="Palatino Linotype" w:hAnsi="Palatino Linotype" w:cs="Arial"/>
        </w:rPr>
        <w:t xml:space="preserve"> </w:t>
      </w:r>
      <w:r w:rsidR="00FF3111" w:rsidRPr="004313D7">
        <w:rPr>
          <w:rFonts w:ascii="Palatino Linotype" w:hAnsi="Palatino Linotype" w:cs="Arial"/>
        </w:rPr>
        <w:t>a</w:t>
      </w:r>
      <w:r w:rsidR="00D730A4" w:rsidRPr="004313D7">
        <w:rPr>
          <w:rFonts w:ascii="Palatino Linotype" w:hAnsi="Palatino Linotype" w:cs="Arial"/>
        </w:rPr>
        <w:t xml:space="preserve"> </w:t>
      </w:r>
      <w:r w:rsidR="00FF3111" w:rsidRPr="004313D7">
        <w:rPr>
          <w:rFonts w:ascii="Palatino Linotype" w:hAnsi="Palatino Linotype" w:cs="Arial"/>
        </w:rPr>
        <w:t>efecto</w:t>
      </w:r>
      <w:r w:rsidR="00D730A4" w:rsidRPr="004313D7">
        <w:rPr>
          <w:rFonts w:ascii="Palatino Linotype" w:hAnsi="Palatino Linotype" w:cs="Arial"/>
        </w:rPr>
        <w:t xml:space="preserve"> </w:t>
      </w:r>
      <w:r w:rsidR="00FF3111" w:rsidRPr="004313D7">
        <w:rPr>
          <w:rFonts w:ascii="Palatino Linotype" w:hAnsi="Palatino Linotype" w:cs="Arial"/>
          <w:lang w:val="es-ES_tradnl"/>
        </w:rPr>
        <w:t>de</w:t>
      </w:r>
      <w:r w:rsidR="00D730A4" w:rsidRPr="004313D7">
        <w:rPr>
          <w:rFonts w:ascii="Palatino Linotype" w:hAnsi="Palatino Linotype" w:cs="Arial"/>
        </w:rPr>
        <w:t xml:space="preserve"> </w:t>
      </w:r>
      <w:r w:rsidR="00FF3111" w:rsidRPr="004313D7">
        <w:rPr>
          <w:rFonts w:ascii="Palatino Linotype" w:hAnsi="Palatino Linotype" w:cs="Arial"/>
        </w:rPr>
        <w:t>ser</w:t>
      </w:r>
      <w:r w:rsidR="00D730A4" w:rsidRPr="004313D7">
        <w:rPr>
          <w:rFonts w:ascii="Palatino Linotype" w:hAnsi="Palatino Linotype" w:cs="Arial"/>
        </w:rPr>
        <w:t xml:space="preserve"> </w:t>
      </w:r>
      <w:r w:rsidR="00FF3111" w:rsidRPr="004313D7">
        <w:rPr>
          <w:rFonts w:ascii="Palatino Linotype" w:hAnsi="Palatino Linotype" w:cs="Arial"/>
        </w:rPr>
        <w:t>resuelto,</w:t>
      </w:r>
      <w:r w:rsidR="00D730A4" w:rsidRPr="004313D7">
        <w:rPr>
          <w:rFonts w:ascii="Palatino Linotype" w:hAnsi="Palatino Linotype" w:cs="Arial"/>
        </w:rPr>
        <w:t xml:space="preserve"> </w:t>
      </w:r>
      <w:r w:rsidR="00FF3111" w:rsidRPr="004313D7">
        <w:rPr>
          <w:rFonts w:ascii="Palatino Linotype" w:hAnsi="Palatino Linotype" w:cs="Arial"/>
        </w:rPr>
        <w:t>de</w:t>
      </w:r>
      <w:r w:rsidR="00D730A4" w:rsidRPr="004313D7">
        <w:rPr>
          <w:rFonts w:ascii="Palatino Linotype" w:hAnsi="Palatino Linotype" w:cs="Arial"/>
        </w:rPr>
        <w:t xml:space="preserve"> </w:t>
      </w:r>
      <w:r w:rsidR="00FF3111" w:rsidRPr="004313D7">
        <w:rPr>
          <w:rFonts w:ascii="Palatino Linotype" w:hAnsi="Palatino Linotype" w:cs="Arial"/>
        </w:rPr>
        <w:t>conformidad</w:t>
      </w:r>
      <w:r w:rsidR="00D730A4" w:rsidRPr="004313D7">
        <w:rPr>
          <w:rFonts w:ascii="Palatino Linotype" w:hAnsi="Palatino Linotype" w:cs="Arial"/>
        </w:rPr>
        <w:t xml:space="preserve"> </w:t>
      </w:r>
      <w:r w:rsidR="00FF3111" w:rsidRPr="004313D7">
        <w:rPr>
          <w:rFonts w:ascii="Palatino Linotype" w:hAnsi="Palatino Linotype" w:cs="Arial"/>
        </w:rPr>
        <w:t>con</w:t>
      </w:r>
      <w:r w:rsidR="00D730A4" w:rsidRPr="004313D7">
        <w:rPr>
          <w:rFonts w:ascii="Palatino Linotype" w:hAnsi="Palatino Linotype" w:cs="Arial"/>
        </w:rPr>
        <w:t xml:space="preserve"> </w:t>
      </w:r>
      <w:r w:rsidR="00FF3111" w:rsidRPr="004313D7">
        <w:rPr>
          <w:rFonts w:ascii="Palatino Linotype" w:hAnsi="Palatino Linotype" w:cs="Arial"/>
        </w:rPr>
        <w:t>lo</w:t>
      </w:r>
      <w:r w:rsidR="00D730A4" w:rsidRPr="004313D7">
        <w:rPr>
          <w:rFonts w:ascii="Palatino Linotype" w:hAnsi="Palatino Linotype" w:cs="Arial"/>
        </w:rPr>
        <w:t xml:space="preserve"> </w:t>
      </w:r>
      <w:r w:rsidR="00FF3111" w:rsidRPr="004313D7">
        <w:rPr>
          <w:rFonts w:ascii="Palatino Linotype" w:hAnsi="Palatino Linotype" w:cs="Arial"/>
        </w:rPr>
        <w:t>establecido</w:t>
      </w:r>
      <w:r w:rsidR="00D730A4" w:rsidRPr="004313D7">
        <w:rPr>
          <w:rFonts w:ascii="Palatino Linotype" w:hAnsi="Palatino Linotype" w:cs="Arial"/>
        </w:rPr>
        <w:t xml:space="preserve"> </w:t>
      </w:r>
      <w:r w:rsidR="00FF3111" w:rsidRPr="004313D7">
        <w:rPr>
          <w:rFonts w:ascii="Palatino Linotype" w:hAnsi="Palatino Linotype" w:cs="Arial"/>
        </w:rPr>
        <w:t>en</w:t>
      </w:r>
      <w:r w:rsidR="00D730A4" w:rsidRPr="004313D7">
        <w:rPr>
          <w:rFonts w:ascii="Palatino Linotype" w:hAnsi="Palatino Linotype" w:cs="Arial"/>
        </w:rPr>
        <w:t xml:space="preserve"> </w:t>
      </w:r>
      <w:r w:rsidR="00FF3111" w:rsidRPr="004313D7">
        <w:rPr>
          <w:rFonts w:ascii="Palatino Linotype" w:hAnsi="Palatino Linotype" w:cs="Arial"/>
        </w:rPr>
        <w:t>el</w:t>
      </w:r>
      <w:r w:rsidR="00D730A4" w:rsidRPr="004313D7">
        <w:rPr>
          <w:rFonts w:ascii="Palatino Linotype" w:hAnsi="Palatino Linotype" w:cs="Arial"/>
        </w:rPr>
        <w:t xml:space="preserve"> </w:t>
      </w:r>
      <w:r w:rsidR="00FF3111" w:rsidRPr="004313D7">
        <w:rPr>
          <w:rFonts w:ascii="Palatino Linotype" w:hAnsi="Palatino Linotype" w:cs="Arial"/>
        </w:rPr>
        <w:t>artículo</w:t>
      </w:r>
      <w:r w:rsidR="00D730A4" w:rsidRPr="004313D7">
        <w:rPr>
          <w:rFonts w:ascii="Palatino Linotype" w:hAnsi="Palatino Linotype" w:cs="Arial"/>
        </w:rPr>
        <w:t xml:space="preserve"> </w:t>
      </w:r>
      <w:r w:rsidR="00FF3111" w:rsidRPr="004313D7">
        <w:rPr>
          <w:rFonts w:ascii="Palatino Linotype" w:hAnsi="Palatino Linotype" w:cs="Arial"/>
        </w:rPr>
        <w:t>185</w:t>
      </w:r>
      <w:r w:rsidR="00EA1249" w:rsidRPr="004313D7">
        <w:rPr>
          <w:rFonts w:ascii="Palatino Linotype" w:hAnsi="Palatino Linotype" w:cs="Arial"/>
        </w:rPr>
        <w:t>,</w:t>
      </w:r>
      <w:r w:rsidR="00D730A4" w:rsidRPr="004313D7">
        <w:rPr>
          <w:rFonts w:ascii="Palatino Linotype" w:hAnsi="Palatino Linotype" w:cs="Arial"/>
        </w:rPr>
        <w:t xml:space="preserve"> </w:t>
      </w:r>
      <w:r w:rsidR="00FF3111" w:rsidRPr="004313D7">
        <w:rPr>
          <w:rFonts w:ascii="Palatino Linotype" w:hAnsi="Palatino Linotype" w:cs="Arial"/>
        </w:rPr>
        <w:t>fracciones</w:t>
      </w:r>
      <w:r w:rsidR="00D730A4" w:rsidRPr="004313D7">
        <w:rPr>
          <w:rFonts w:ascii="Palatino Linotype" w:hAnsi="Palatino Linotype" w:cs="Arial"/>
        </w:rPr>
        <w:t xml:space="preserve"> </w:t>
      </w:r>
      <w:r w:rsidR="00FF3111" w:rsidRPr="004313D7">
        <w:rPr>
          <w:rFonts w:ascii="Palatino Linotype" w:hAnsi="Palatino Linotype" w:cs="Arial"/>
        </w:rPr>
        <w:t>VI</w:t>
      </w:r>
      <w:r w:rsidR="00D730A4" w:rsidRPr="004313D7">
        <w:rPr>
          <w:rFonts w:ascii="Palatino Linotype" w:hAnsi="Palatino Linotype" w:cs="Arial"/>
        </w:rPr>
        <w:t xml:space="preserve"> </w:t>
      </w:r>
      <w:r w:rsidR="00FF3111" w:rsidRPr="004313D7">
        <w:rPr>
          <w:rFonts w:ascii="Palatino Linotype" w:hAnsi="Palatino Linotype" w:cs="Arial"/>
        </w:rPr>
        <w:t>y</w:t>
      </w:r>
      <w:r w:rsidR="00D730A4" w:rsidRPr="004313D7">
        <w:rPr>
          <w:rFonts w:ascii="Palatino Linotype" w:hAnsi="Palatino Linotype" w:cs="Arial"/>
        </w:rPr>
        <w:t xml:space="preserve"> </w:t>
      </w:r>
      <w:r w:rsidR="00FF3111" w:rsidRPr="004313D7">
        <w:rPr>
          <w:rFonts w:ascii="Palatino Linotype" w:hAnsi="Palatino Linotype" w:cs="Arial"/>
        </w:rPr>
        <w:t>VIII</w:t>
      </w:r>
      <w:r w:rsidR="00EA1249" w:rsidRPr="004313D7">
        <w:rPr>
          <w:rFonts w:ascii="Palatino Linotype" w:hAnsi="Palatino Linotype" w:cs="Arial"/>
        </w:rPr>
        <w:t>,</w:t>
      </w:r>
      <w:r w:rsidR="00D730A4" w:rsidRPr="004313D7">
        <w:rPr>
          <w:rFonts w:ascii="Palatino Linotype" w:hAnsi="Palatino Linotype" w:cs="Arial"/>
        </w:rPr>
        <w:t xml:space="preserve"> </w:t>
      </w:r>
      <w:r w:rsidR="00FF3111" w:rsidRPr="004313D7">
        <w:rPr>
          <w:rFonts w:ascii="Palatino Linotype" w:hAnsi="Palatino Linotype" w:cs="Arial"/>
        </w:rPr>
        <w:t>de</w:t>
      </w:r>
      <w:r w:rsidR="00D730A4" w:rsidRPr="004313D7">
        <w:rPr>
          <w:rFonts w:ascii="Palatino Linotype" w:hAnsi="Palatino Linotype" w:cs="Arial"/>
        </w:rPr>
        <w:t xml:space="preserve"> </w:t>
      </w:r>
      <w:r w:rsidR="00FF3111" w:rsidRPr="004313D7">
        <w:rPr>
          <w:rFonts w:ascii="Palatino Linotype" w:hAnsi="Palatino Linotype" w:cs="Arial"/>
        </w:rPr>
        <w:t>la</w:t>
      </w:r>
      <w:r w:rsidR="00D730A4" w:rsidRPr="004313D7">
        <w:rPr>
          <w:rFonts w:ascii="Palatino Linotype" w:hAnsi="Palatino Linotype" w:cs="Arial"/>
        </w:rPr>
        <w:t xml:space="preserve"> </w:t>
      </w:r>
      <w:r w:rsidR="00FF3111" w:rsidRPr="004313D7">
        <w:rPr>
          <w:rFonts w:ascii="Palatino Linotype" w:hAnsi="Palatino Linotype" w:cs="Arial"/>
        </w:rPr>
        <w:t>Ley</w:t>
      </w:r>
      <w:r w:rsidR="00D730A4" w:rsidRPr="004313D7">
        <w:rPr>
          <w:rFonts w:ascii="Palatino Linotype" w:hAnsi="Palatino Linotype" w:cs="Arial"/>
        </w:rPr>
        <w:t xml:space="preserve"> </w:t>
      </w:r>
      <w:r w:rsidR="00FF3111" w:rsidRPr="004313D7">
        <w:rPr>
          <w:rFonts w:ascii="Palatino Linotype" w:hAnsi="Palatino Linotype" w:cs="Arial"/>
        </w:rPr>
        <w:t>de</w:t>
      </w:r>
      <w:r w:rsidR="00D730A4" w:rsidRPr="004313D7">
        <w:rPr>
          <w:rFonts w:ascii="Palatino Linotype" w:hAnsi="Palatino Linotype" w:cs="Arial"/>
        </w:rPr>
        <w:t xml:space="preserve"> </w:t>
      </w:r>
      <w:r w:rsidR="00FF3111" w:rsidRPr="004313D7">
        <w:rPr>
          <w:rFonts w:ascii="Palatino Linotype" w:hAnsi="Palatino Linotype" w:cs="Arial"/>
        </w:rPr>
        <w:t>Transparencia</w:t>
      </w:r>
      <w:r w:rsidR="00D730A4" w:rsidRPr="004313D7">
        <w:rPr>
          <w:rFonts w:ascii="Palatino Linotype" w:hAnsi="Palatino Linotype" w:cs="Arial"/>
        </w:rPr>
        <w:t xml:space="preserve"> </w:t>
      </w:r>
      <w:r w:rsidR="00FF3111" w:rsidRPr="004313D7">
        <w:rPr>
          <w:rFonts w:ascii="Palatino Linotype" w:hAnsi="Palatino Linotype" w:cs="Arial"/>
        </w:rPr>
        <w:t>y</w:t>
      </w:r>
      <w:r w:rsidR="00D730A4" w:rsidRPr="004313D7">
        <w:rPr>
          <w:rFonts w:ascii="Palatino Linotype" w:hAnsi="Palatino Linotype" w:cs="Arial"/>
        </w:rPr>
        <w:t xml:space="preserve"> </w:t>
      </w:r>
      <w:r w:rsidR="00FF3111" w:rsidRPr="004313D7">
        <w:rPr>
          <w:rFonts w:ascii="Palatino Linotype" w:hAnsi="Palatino Linotype" w:cs="Arial"/>
        </w:rPr>
        <w:t>Acceso</w:t>
      </w:r>
      <w:r w:rsidR="00D730A4" w:rsidRPr="004313D7">
        <w:rPr>
          <w:rFonts w:ascii="Palatino Linotype" w:hAnsi="Palatino Linotype" w:cs="Arial"/>
        </w:rPr>
        <w:t xml:space="preserve"> </w:t>
      </w:r>
      <w:r w:rsidR="00FF3111" w:rsidRPr="004313D7">
        <w:rPr>
          <w:rFonts w:ascii="Palatino Linotype" w:hAnsi="Palatino Linotype" w:cs="Arial"/>
        </w:rPr>
        <w:t>a</w:t>
      </w:r>
      <w:r w:rsidR="00D730A4" w:rsidRPr="004313D7">
        <w:rPr>
          <w:rFonts w:ascii="Palatino Linotype" w:hAnsi="Palatino Linotype" w:cs="Arial"/>
        </w:rPr>
        <w:t xml:space="preserve"> </w:t>
      </w:r>
      <w:r w:rsidR="00FF3111" w:rsidRPr="004313D7">
        <w:rPr>
          <w:rFonts w:ascii="Palatino Linotype" w:hAnsi="Palatino Linotype" w:cs="Arial"/>
        </w:rPr>
        <w:t>la</w:t>
      </w:r>
      <w:r w:rsidR="00D730A4" w:rsidRPr="004313D7">
        <w:rPr>
          <w:rFonts w:ascii="Palatino Linotype" w:hAnsi="Palatino Linotype" w:cs="Arial"/>
        </w:rPr>
        <w:t xml:space="preserve"> </w:t>
      </w:r>
      <w:r w:rsidR="00FF3111" w:rsidRPr="004313D7">
        <w:rPr>
          <w:rFonts w:ascii="Palatino Linotype" w:hAnsi="Palatino Linotype" w:cs="Arial"/>
        </w:rPr>
        <w:t>Información</w:t>
      </w:r>
      <w:r w:rsidR="00D730A4" w:rsidRPr="004313D7">
        <w:rPr>
          <w:rFonts w:ascii="Palatino Linotype" w:hAnsi="Palatino Linotype" w:cs="Arial"/>
        </w:rPr>
        <w:t xml:space="preserve"> </w:t>
      </w:r>
      <w:r w:rsidR="00FF3111" w:rsidRPr="004313D7">
        <w:rPr>
          <w:rFonts w:ascii="Palatino Linotype" w:hAnsi="Palatino Linotype" w:cs="Arial"/>
        </w:rPr>
        <w:t>Pública</w:t>
      </w:r>
      <w:r w:rsidR="00D730A4" w:rsidRPr="004313D7">
        <w:rPr>
          <w:rFonts w:ascii="Palatino Linotype" w:hAnsi="Palatino Linotype" w:cs="Arial"/>
        </w:rPr>
        <w:t xml:space="preserve"> </w:t>
      </w:r>
      <w:r w:rsidR="00FF3111" w:rsidRPr="004313D7">
        <w:rPr>
          <w:rFonts w:ascii="Palatino Linotype" w:hAnsi="Palatino Linotype" w:cs="Arial"/>
        </w:rPr>
        <w:t>del</w:t>
      </w:r>
      <w:r w:rsidR="00D730A4" w:rsidRPr="004313D7">
        <w:rPr>
          <w:rFonts w:ascii="Palatino Linotype" w:hAnsi="Palatino Linotype" w:cs="Arial"/>
        </w:rPr>
        <w:t xml:space="preserve"> </w:t>
      </w:r>
      <w:r w:rsidR="00FF3111" w:rsidRPr="004313D7">
        <w:rPr>
          <w:rFonts w:ascii="Palatino Linotype" w:hAnsi="Palatino Linotype" w:cs="Arial"/>
        </w:rPr>
        <w:t>Estado</w:t>
      </w:r>
      <w:r w:rsidR="00D730A4" w:rsidRPr="004313D7">
        <w:rPr>
          <w:rFonts w:ascii="Palatino Linotype" w:hAnsi="Palatino Linotype" w:cs="Arial"/>
        </w:rPr>
        <w:t xml:space="preserve"> </w:t>
      </w:r>
      <w:r w:rsidR="00FF3111" w:rsidRPr="004313D7">
        <w:rPr>
          <w:rFonts w:ascii="Palatino Linotype" w:hAnsi="Palatino Linotype" w:cs="Arial"/>
        </w:rPr>
        <w:t>de</w:t>
      </w:r>
      <w:r w:rsidR="00D730A4" w:rsidRPr="004313D7">
        <w:rPr>
          <w:rFonts w:ascii="Palatino Linotype" w:hAnsi="Palatino Linotype" w:cs="Arial"/>
        </w:rPr>
        <w:t xml:space="preserve"> </w:t>
      </w:r>
      <w:r w:rsidR="00FF3111" w:rsidRPr="004313D7">
        <w:rPr>
          <w:rFonts w:ascii="Palatino Linotype" w:hAnsi="Palatino Linotype" w:cs="Arial"/>
        </w:rPr>
        <w:t>México</w:t>
      </w:r>
      <w:r w:rsidR="00D730A4" w:rsidRPr="004313D7">
        <w:rPr>
          <w:rFonts w:ascii="Palatino Linotype" w:hAnsi="Palatino Linotype" w:cs="Arial"/>
        </w:rPr>
        <w:t xml:space="preserve"> </w:t>
      </w:r>
      <w:r w:rsidR="00FF3111" w:rsidRPr="004313D7">
        <w:rPr>
          <w:rFonts w:ascii="Palatino Linotype" w:hAnsi="Palatino Linotype" w:cs="Arial"/>
        </w:rPr>
        <w:t>y</w:t>
      </w:r>
      <w:r w:rsidR="00D730A4" w:rsidRPr="004313D7">
        <w:rPr>
          <w:rFonts w:ascii="Palatino Linotype" w:hAnsi="Palatino Linotype" w:cs="Arial"/>
        </w:rPr>
        <w:t xml:space="preserve"> </w:t>
      </w:r>
      <w:r w:rsidR="00FF3111" w:rsidRPr="004313D7">
        <w:rPr>
          <w:rFonts w:ascii="Palatino Linotype" w:hAnsi="Palatino Linotype" w:cs="Arial"/>
        </w:rPr>
        <w:t>Municipios.</w:t>
      </w:r>
    </w:p>
    <w:p w:rsidR="00B97822" w:rsidRPr="004313D7" w:rsidRDefault="00B97822" w:rsidP="00B40229">
      <w:pPr>
        <w:pStyle w:val="Prrafodelista"/>
        <w:numPr>
          <w:ilvl w:val="0"/>
          <w:numId w:val="5"/>
        </w:numPr>
        <w:tabs>
          <w:tab w:val="left" w:pos="567"/>
        </w:tabs>
        <w:spacing w:before="360" w:after="360" w:line="360" w:lineRule="auto"/>
        <w:ind w:left="0" w:firstLine="0"/>
        <w:jc w:val="both"/>
        <w:rPr>
          <w:rFonts w:ascii="Palatino Linotype" w:hAnsi="Palatino Linotype"/>
        </w:rPr>
      </w:pPr>
      <w:r w:rsidRPr="004313D7">
        <w:rPr>
          <w:rFonts w:ascii="Palatino Linotype" w:hAnsi="Palatino Linotype" w:cs="Arial"/>
        </w:rPr>
        <w:t xml:space="preserve">En </w:t>
      </w:r>
      <w:r w:rsidRPr="004313D7">
        <w:rPr>
          <w:rFonts w:ascii="Palatino Linotype" w:hAnsi="Palatino Linotype" w:cs="Arial"/>
          <w:color w:val="000000" w:themeColor="text1"/>
        </w:rPr>
        <w:t xml:space="preserve">fecha </w:t>
      </w:r>
      <w:r w:rsidR="00E164C6" w:rsidRPr="004313D7">
        <w:rPr>
          <w:rFonts w:ascii="Palatino Linotype" w:hAnsi="Palatino Linotype" w:cs="Arial"/>
        </w:rPr>
        <w:t>tres</w:t>
      </w:r>
      <w:r w:rsidRPr="004313D7">
        <w:rPr>
          <w:rFonts w:ascii="Palatino Linotype" w:hAnsi="Palatino Linotype" w:cs="Arial"/>
          <w:color w:val="000000" w:themeColor="text1"/>
        </w:rPr>
        <w:t xml:space="preserve"> de </w:t>
      </w:r>
      <w:r w:rsidR="00E164C6" w:rsidRPr="004313D7">
        <w:rPr>
          <w:rFonts w:ascii="Palatino Linotype" w:hAnsi="Palatino Linotype" w:cs="Arial"/>
          <w:color w:val="000000" w:themeColor="text1"/>
        </w:rPr>
        <w:t>mayo</w:t>
      </w:r>
      <w:r w:rsidRPr="004313D7">
        <w:rPr>
          <w:rFonts w:ascii="Palatino Linotype" w:hAnsi="Palatino Linotype" w:cs="Arial"/>
          <w:color w:val="000000" w:themeColor="text1"/>
        </w:rPr>
        <w:t xml:space="preserve"> de dos mil dieci</w:t>
      </w:r>
      <w:r w:rsidR="00535E9B" w:rsidRPr="004313D7">
        <w:rPr>
          <w:rFonts w:ascii="Palatino Linotype" w:hAnsi="Palatino Linotype" w:cs="Arial"/>
          <w:color w:val="000000" w:themeColor="text1"/>
        </w:rPr>
        <w:t>nueve</w:t>
      </w:r>
      <w:r w:rsidRPr="004313D7">
        <w:rPr>
          <w:rFonts w:ascii="Palatino Linotype" w:hAnsi="Palatino Linotype" w:cs="Arial"/>
          <w:color w:val="000000" w:themeColor="text1"/>
        </w:rPr>
        <w:t xml:space="preserve">, la Comisionada Ponente acordó </w:t>
      </w:r>
      <w:r w:rsidRPr="004313D7">
        <w:rPr>
          <w:rFonts w:ascii="Palatino Linotype" w:hAnsi="Palatino Linotype"/>
          <w:color w:val="000000" w:themeColor="text1"/>
        </w:rPr>
        <w:t>ampliar</w:t>
      </w:r>
      <w:r w:rsidRPr="004313D7">
        <w:rPr>
          <w:rFonts w:ascii="Palatino Linotype" w:hAnsi="Palatino Linotype" w:cs="Arial"/>
          <w:color w:val="000000" w:themeColor="text1"/>
        </w:rPr>
        <w:t xml:space="preserve"> el plazo para resolver el recurso de revisión de mérito, por un periodo de hasta quince días hábiles</w:t>
      </w:r>
      <w:r w:rsidRPr="004313D7">
        <w:rPr>
          <w:rFonts w:ascii="Palatino Linotype" w:hAnsi="Palatino Linotype" w:cs="Arial"/>
        </w:rPr>
        <w:t>, de conformidad con el artículo 181</w:t>
      </w:r>
      <w:r w:rsidR="00EA1249" w:rsidRPr="004313D7">
        <w:rPr>
          <w:rFonts w:ascii="Palatino Linotype" w:hAnsi="Palatino Linotype" w:cs="Arial"/>
        </w:rPr>
        <w:t>,</w:t>
      </w:r>
      <w:r w:rsidRPr="004313D7">
        <w:rPr>
          <w:rFonts w:ascii="Palatino Linotype" w:hAnsi="Palatino Linotype" w:cs="Arial"/>
        </w:rPr>
        <w:t xml:space="preserve"> tercer párrafo</w:t>
      </w:r>
      <w:r w:rsidR="00EA1249" w:rsidRPr="004313D7">
        <w:rPr>
          <w:rFonts w:ascii="Palatino Linotype" w:hAnsi="Palatino Linotype" w:cs="Arial"/>
        </w:rPr>
        <w:t>,</w:t>
      </w:r>
      <w:r w:rsidRPr="004313D7">
        <w:rPr>
          <w:rFonts w:ascii="Palatino Linotype" w:hAnsi="Palatino Linotype" w:cs="Arial"/>
        </w:rPr>
        <w:t xml:space="preserve"> de la Ley de Transparencia y Acceso a la </w:t>
      </w:r>
      <w:r w:rsidRPr="004313D7">
        <w:rPr>
          <w:rFonts w:ascii="Palatino Linotype" w:hAnsi="Palatino Linotype"/>
        </w:rPr>
        <w:t>Información</w:t>
      </w:r>
      <w:r w:rsidRPr="004313D7">
        <w:rPr>
          <w:rFonts w:ascii="Palatino Linotype" w:hAnsi="Palatino Linotype" w:cs="Arial"/>
        </w:rPr>
        <w:t xml:space="preserve"> Pública del Estado de México y Municipios.</w:t>
      </w:r>
    </w:p>
    <w:p w:rsidR="004B4CB8" w:rsidRPr="004313D7" w:rsidRDefault="004B4CB8" w:rsidP="00B40229">
      <w:pPr>
        <w:spacing w:before="360" w:after="360" w:line="360" w:lineRule="auto"/>
        <w:jc w:val="center"/>
        <w:rPr>
          <w:rFonts w:ascii="Palatino Linotype" w:hAnsi="Palatino Linotype"/>
          <w:b/>
          <w:bCs/>
          <w:spacing w:val="40"/>
          <w:sz w:val="28"/>
        </w:rPr>
      </w:pPr>
      <w:r w:rsidRPr="004313D7">
        <w:rPr>
          <w:rFonts w:ascii="Palatino Linotype" w:hAnsi="Palatino Linotype"/>
          <w:b/>
          <w:bCs/>
          <w:spacing w:val="40"/>
          <w:sz w:val="28"/>
        </w:rPr>
        <w:t>CONSIDERANDO</w:t>
      </w:r>
    </w:p>
    <w:p w:rsidR="00AB4B9D" w:rsidRPr="004313D7" w:rsidRDefault="00AB4B9D"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313D7">
        <w:rPr>
          <w:rFonts w:ascii="Palatino Linotype" w:hAnsi="Palatino Linotype"/>
          <w:b/>
        </w:rPr>
        <w:t>Competencia</w:t>
      </w:r>
      <w:r w:rsidRPr="004313D7">
        <w:rPr>
          <w:rFonts w:ascii="Palatino Linotype" w:hAnsi="Palatino Linotype"/>
        </w:rPr>
        <w:t>.</w:t>
      </w:r>
      <w:r w:rsidR="00D730A4" w:rsidRPr="004313D7">
        <w:rPr>
          <w:rFonts w:ascii="Palatino Linotype" w:hAnsi="Palatino Linotype"/>
          <w:b/>
        </w:rPr>
        <w:t xml:space="preserve"> </w:t>
      </w:r>
      <w:r w:rsidR="00B97822" w:rsidRPr="004313D7">
        <w:rPr>
          <w:rFonts w:ascii="Palatino Linotype" w:hAnsi="Palatino Linotype"/>
        </w:rPr>
        <w:t>Este Instituto de Transparencia, Acceso a la Información Pública y Protección de Datos Personales del Estado de México y Municipios, es competente para conocer y resolver el presente recurso, conforme a lo dispuesto en el artículo 6, Apartado A, de la Constitución Política de los Estados Unidos Mexicanos; el artículo 5, párrafos vigésimo, vigésimo primero y vigésimo segundo,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00B97822" w:rsidRPr="004313D7">
        <w:rPr>
          <w:rFonts w:ascii="Palatino Linotype" w:hAnsi="Palatino Linotype" w:cs="Arial"/>
        </w:rPr>
        <w:t>.</w:t>
      </w:r>
    </w:p>
    <w:p w:rsidR="0034196C" w:rsidRPr="004313D7" w:rsidRDefault="0034196C"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lang w:val="es-ES_tradnl"/>
        </w:rPr>
      </w:pPr>
      <w:r w:rsidRPr="004313D7">
        <w:rPr>
          <w:rFonts w:ascii="Palatino Linotype" w:hAnsi="Palatino Linotype" w:cs="Arial"/>
          <w:b/>
        </w:rPr>
        <w:t>Interés.</w:t>
      </w:r>
      <w:r w:rsidR="00D730A4" w:rsidRPr="004313D7">
        <w:rPr>
          <w:rFonts w:ascii="Palatino Linotype" w:hAnsi="Palatino Linotype" w:cs="Arial"/>
        </w:rPr>
        <w:t xml:space="preserve"> </w:t>
      </w:r>
      <w:r w:rsidRPr="004313D7">
        <w:rPr>
          <w:rFonts w:ascii="Palatino Linotype" w:hAnsi="Palatino Linotype" w:cs="Arial"/>
        </w:rPr>
        <w:t>El</w:t>
      </w:r>
      <w:r w:rsidR="00D730A4" w:rsidRPr="004313D7">
        <w:rPr>
          <w:rFonts w:ascii="Palatino Linotype" w:hAnsi="Palatino Linotype" w:cs="Arial"/>
        </w:rPr>
        <w:t xml:space="preserve"> </w:t>
      </w:r>
      <w:r w:rsidRPr="004313D7">
        <w:rPr>
          <w:rFonts w:ascii="Palatino Linotype" w:hAnsi="Palatino Linotype" w:cs="Arial"/>
        </w:rPr>
        <w:t>recurso</w:t>
      </w:r>
      <w:r w:rsidR="00D730A4" w:rsidRPr="004313D7">
        <w:rPr>
          <w:rFonts w:ascii="Palatino Linotype" w:hAnsi="Palatino Linotype" w:cs="Arial"/>
        </w:rPr>
        <w:t xml:space="preserve"> </w:t>
      </w:r>
      <w:r w:rsidRPr="004313D7">
        <w:rPr>
          <w:rFonts w:ascii="Palatino Linotype" w:hAnsi="Palatino Linotype" w:cs="Arial"/>
        </w:rPr>
        <w:t>de</w:t>
      </w:r>
      <w:r w:rsidR="00D730A4" w:rsidRPr="004313D7">
        <w:rPr>
          <w:rFonts w:ascii="Palatino Linotype" w:hAnsi="Palatino Linotype" w:cs="Arial"/>
        </w:rPr>
        <w:t xml:space="preserve"> </w:t>
      </w:r>
      <w:r w:rsidRPr="004313D7">
        <w:rPr>
          <w:rFonts w:ascii="Palatino Linotype" w:hAnsi="Palatino Linotype" w:cs="Arial"/>
        </w:rPr>
        <w:t>revisión</w:t>
      </w:r>
      <w:r w:rsidR="00D730A4" w:rsidRPr="004313D7">
        <w:rPr>
          <w:rFonts w:ascii="Palatino Linotype" w:hAnsi="Palatino Linotype" w:cs="Arial"/>
        </w:rPr>
        <w:t xml:space="preserve"> </w:t>
      </w:r>
      <w:r w:rsidRPr="004313D7">
        <w:rPr>
          <w:rFonts w:ascii="Palatino Linotype" w:hAnsi="Palatino Linotype" w:cs="Arial"/>
        </w:rPr>
        <w:t>fue</w:t>
      </w:r>
      <w:r w:rsidR="00D730A4" w:rsidRPr="004313D7">
        <w:rPr>
          <w:rFonts w:ascii="Palatino Linotype" w:hAnsi="Palatino Linotype" w:cs="Arial"/>
        </w:rPr>
        <w:t xml:space="preserve"> </w:t>
      </w:r>
      <w:r w:rsidRPr="004313D7">
        <w:rPr>
          <w:rFonts w:ascii="Palatino Linotype" w:hAnsi="Palatino Linotype"/>
        </w:rPr>
        <w:t>interpuesto</w:t>
      </w:r>
      <w:r w:rsidR="00D730A4" w:rsidRPr="004313D7">
        <w:rPr>
          <w:rFonts w:ascii="Palatino Linotype" w:hAnsi="Palatino Linotype" w:cs="Arial"/>
        </w:rPr>
        <w:t xml:space="preserve"> </w:t>
      </w:r>
      <w:r w:rsidRPr="004313D7">
        <w:rPr>
          <w:rFonts w:ascii="Palatino Linotype" w:hAnsi="Palatino Linotype" w:cs="Arial"/>
        </w:rPr>
        <w:t>por</w:t>
      </w:r>
      <w:r w:rsidR="00D730A4" w:rsidRPr="004313D7">
        <w:rPr>
          <w:rFonts w:ascii="Palatino Linotype" w:hAnsi="Palatino Linotype" w:cs="Arial"/>
        </w:rPr>
        <w:t xml:space="preserve"> </w:t>
      </w:r>
      <w:r w:rsidRPr="004313D7">
        <w:rPr>
          <w:rFonts w:ascii="Palatino Linotype" w:hAnsi="Palatino Linotype" w:cs="Arial"/>
        </w:rPr>
        <w:t>parte</w:t>
      </w:r>
      <w:r w:rsidR="00D730A4" w:rsidRPr="004313D7">
        <w:rPr>
          <w:rFonts w:ascii="Palatino Linotype" w:hAnsi="Palatino Linotype" w:cs="Arial"/>
        </w:rPr>
        <w:t xml:space="preserve"> </w:t>
      </w:r>
      <w:r w:rsidRPr="004313D7">
        <w:rPr>
          <w:rFonts w:ascii="Palatino Linotype" w:hAnsi="Palatino Linotype" w:cs="Arial"/>
        </w:rPr>
        <w:t>legítima</w:t>
      </w:r>
      <w:r w:rsidR="00D730A4" w:rsidRPr="004313D7">
        <w:rPr>
          <w:rFonts w:ascii="Palatino Linotype" w:hAnsi="Palatino Linotype" w:cs="Arial"/>
        </w:rPr>
        <w:t xml:space="preserve"> </w:t>
      </w:r>
      <w:r w:rsidRPr="004313D7">
        <w:rPr>
          <w:rFonts w:ascii="Palatino Linotype" w:hAnsi="Palatino Linotype" w:cs="Arial"/>
        </w:rPr>
        <w:t>en</w:t>
      </w:r>
      <w:r w:rsidR="00D730A4" w:rsidRPr="004313D7">
        <w:rPr>
          <w:rFonts w:ascii="Palatino Linotype" w:hAnsi="Palatino Linotype" w:cs="Arial"/>
        </w:rPr>
        <w:t xml:space="preserve"> </w:t>
      </w:r>
      <w:r w:rsidRPr="004313D7">
        <w:rPr>
          <w:rFonts w:ascii="Palatino Linotype" w:hAnsi="Palatino Linotype" w:cs="Arial"/>
        </w:rPr>
        <w:t>atención</w:t>
      </w:r>
      <w:r w:rsidR="00D730A4" w:rsidRPr="004313D7">
        <w:rPr>
          <w:rFonts w:ascii="Palatino Linotype" w:hAnsi="Palatino Linotype" w:cs="Arial"/>
        </w:rPr>
        <w:t xml:space="preserve"> </w:t>
      </w:r>
      <w:r w:rsidRPr="004313D7">
        <w:rPr>
          <w:rFonts w:ascii="Palatino Linotype" w:hAnsi="Palatino Linotype" w:cs="Arial"/>
        </w:rPr>
        <w:t>a</w:t>
      </w:r>
      <w:r w:rsidR="00D730A4" w:rsidRPr="004313D7">
        <w:rPr>
          <w:rFonts w:ascii="Palatino Linotype" w:hAnsi="Palatino Linotype" w:cs="Arial"/>
        </w:rPr>
        <w:t xml:space="preserve"> </w:t>
      </w:r>
      <w:r w:rsidRPr="004313D7">
        <w:rPr>
          <w:rFonts w:ascii="Palatino Linotype" w:hAnsi="Palatino Linotype" w:cs="Arial"/>
        </w:rPr>
        <w:t>que</w:t>
      </w:r>
      <w:r w:rsidR="00D730A4" w:rsidRPr="004313D7">
        <w:rPr>
          <w:rFonts w:ascii="Palatino Linotype" w:hAnsi="Palatino Linotype" w:cs="Arial"/>
        </w:rPr>
        <w:t xml:space="preserve"> </w:t>
      </w:r>
      <w:r w:rsidRPr="004313D7">
        <w:rPr>
          <w:rFonts w:ascii="Palatino Linotype" w:hAnsi="Palatino Linotype" w:cs="Arial"/>
        </w:rPr>
        <w:t>fue</w:t>
      </w:r>
      <w:r w:rsidR="00D730A4" w:rsidRPr="004313D7">
        <w:rPr>
          <w:rFonts w:ascii="Palatino Linotype" w:hAnsi="Palatino Linotype" w:cs="Arial"/>
        </w:rPr>
        <w:t xml:space="preserve"> </w:t>
      </w:r>
      <w:r w:rsidRPr="004313D7">
        <w:rPr>
          <w:rFonts w:ascii="Palatino Linotype" w:hAnsi="Palatino Linotype"/>
        </w:rPr>
        <w:t>presentado</w:t>
      </w:r>
      <w:r w:rsidR="00D730A4" w:rsidRPr="004313D7">
        <w:rPr>
          <w:rFonts w:ascii="Palatino Linotype" w:hAnsi="Palatino Linotype" w:cs="Arial"/>
        </w:rPr>
        <w:t xml:space="preserve"> </w:t>
      </w:r>
      <w:r w:rsidRPr="004313D7">
        <w:rPr>
          <w:rFonts w:ascii="Palatino Linotype" w:hAnsi="Palatino Linotype" w:cs="Arial"/>
        </w:rPr>
        <w:t>por</w:t>
      </w:r>
      <w:r w:rsidR="00D730A4" w:rsidRPr="004313D7">
        <w:rPr>
          <w:rFonts w:ascii="Palatino Linotype" w:hAnsi="Palatino Linotype" w:cs="Arial"/>
        </w:rPr>
        <w:t xml:space="preserve"> </w:t>
      </w:r>
      <w:r w:rsidR="0092117E" w:rsidRPr="004313D7">
        <w:rPr>
          <w:rFonts w:ascii="Palatino Linotype" w:hAnsi="Palatino Linotype" w:cs="Arial"/>
          <w:b/>
        </w:rPr>
        <w:t>EL RECURRENTE</w:t>
      </w:r>
      <w:r w:rsidRPr="004313D7">
        <w:rPr>
          <w:rFonts w:ascii="Palatino Linotype" w:hAnsi="Palatino Linotype" w:cs="Arial"/>
          <w:snapToGrid w:val="0"/>
        </w:rPr>
        <w:t>,</w:t>
      </w:r>
      <w:r w:rsidR="00D730A4" w:rsidRPr="004313D7">
        <w:rPr>
          <w:rFonts w:ascii="Palatino Linotype" w:hAnsi="Palatino Linotype" w:cs="Arial"/>
          <w:snapToGrid w:val="0"/>
        </w:rPr>
        <w:t xml:space="preserve"> </w:t>
      </w:r>
      <w:r w:rsidRPr="004313D7">
        <w:rPr>
          <w:rFonts w:ascii="Palatino Linotype" w:hAnsi="Palatino Linotype" w:cs="Arial"/>
        </w:rPr>
        <w:t>quien</w:t>
      </w:r>
      <w:r w:rsidR="00D730A4" w:rsidRPr="004313D7">
        <w:rPr>
          <w:rFonts w:ascii="Palatino Linotype" w:hAnsi="Palatino Linotype" w:cs="Arial"/>
          <w:snapToGrid w:val="0"/>
        </w:rPr>
        <w:t xml:space="preserve"> </w:t>
      </w:r>
      <w:r w:rsidRPr="004313D7">
        <w:rPr>
          <w:rFonts w:ascii="Palatino Linotype" w:hAnsi="Palatino Linotype"/>
        </w:rPr>
        <w:t>formuló</w:t>
      </w:r>
      <w:r w:rsidR="00D730A4" w:rsidRPr="004313D7">
        <w:rPr>
          <w:rFonts w:ascii="Palatino Linotype" w:hAnsi="Palatino Linotype" w:cs="Arial"/>
          <w:snapToGrid w:val="0"/>
        </w:rPr>
        <w:t xml:space="preserve"> </w:t>
      </w:r>
      <w:r w:rsidRPr="004313D7">
        <w:rPr>
          <w:rFonts w:ascii="Palatino Linotype" w:hAnsi="Palatino Linotype"/>
        </w:rPr>
        <w:t>la</w:t>
      </w:r>
      <w:r w:rsidR="00D730A4" w:rsidRPr="004313D7">
        <w:rPr>
          <w:rFonts w:ascii="Palatino Linotype" w:hAnsi="Palatino Linotype" w:cs="Arial"/>
          <w:snapToGrid w:val="0"/>
        </w:rPr>
        <w:t xml:space="preserve"> </w:t>
      </w:r>
      <w:r w:rsidRPr="004313D7">
        <w:rPr>
          <w:rFonts w:ascii="Palatino Linotype" w:hAnsi="Palatino Linotype" w:cs="Arial"/>
        </w:rPr>
        <w:t>solicitud</w:t>
      </w:r>
      <w:r w:rsidR="00D730A4" w:rsidRPr="004313D7">
        <w:rPr>
          <w:rFonts w:ascii="Palatino Linotype" w:hAnsi="Palatino Linotype" w:cs="Arial"/>
          <w:snapToGrid w:val="0"/>
        </w:rPr>
        <w:t xml:space="preserve"> </w:t>
      </w:r>
      <w:r w:rsidRPr="004313D7">
        <w:rPr>
          <w:rFonts w:ascii="Palatino Linotype" w:hAnsi="Palatino Linotype" w:cs="Arial"/>
          <w:snapToGrid w:val="0"/>
        </w:rPr>
        <w:t>de</w:t>
      </w:r>
      <w:r w:rsidR="00D730A4" w:rsidRPr="004313D7">
        <w:rPr>
          <w:rFonts w:ascii="Palatino Linotype" w:hAnsi="Palatino Linotype" w:cs="Arial"/>
          <w:snapToGrid w:val="0"/>
        </w:rPr>
        <w:t xml:space="preserve"> </w:t>
      </w:r>
      <w:r w:rsidRPr="004313D7">
        <w:rPr>
          <w:rFonts w:ascii="Palatino Linotype" w:hAnsi="Palatino Linotype" w:cs="Arial"/>
          <w:snapToGrid w:val="0"/>
        </w:rPr>
        <w:t>información</w:t>
      </w:r>
      <w:r w:rsidR="00D730A4" w:rsidRPr="004313D7">
        <w:rPr>
          <w:rFonts w:ascii="Palatino Linotype" w:hAnsi="Palatino Linotype" w:cs="Arial"/>
          <w:snapToGrid w:val="0"/>
        </w:rPr>
        <w:t xml:space="preserve"> </w:t>
      </w:r>
      <w:r w:rsidRPr="004313D7">
        <w:rPr>
          <w:rFonts w:ascii="Palatino Linotype" w:hAnsi="Palatino Linotype" w:cs="Arial"/>
          <w:snapToGrid w:val="0"/>
        </w:rPr>
        <w:t>pública</w:t>
      </w:r>
      <w:r w:rsidR="00D730A4" w:rsidRPr="004313D7">
        <w:rPr>
          <w:rFonts w:ascii="Palatino Linotype" w:hAnsi="Palatino Linotype" w:cs="Arial"/>
          <w:snapToGrid w:val="0"/>
        </w:rPr>
        <w:t xml:space="preserve"> </w:t>
      </w:r>
      <w:r w:rsidRPr="004313D7">
        <w:rPr>
          <w:rFonts w:ascii="Palatino Linotype" w:hAnsi="Palatino Linotype"/>
        </w:rPr>
        <w:t>número</w:t>
      </w:r>
      <w:r w:rsidR="00D730A4" w:rsidRPr="004313D7">
        <w:rPr>
          <w:rFonts w:ascii="Palatino Linotype" w:hAnsi="Palatino Linotype" w:cs="Arial"/>
          <w:snapToGrid w:val="0"/>
        </w:rPr>
        <w:t xml:space="preserve"> </w:t>
      </w:r>
      <w:r w:rsidR="00D97A3B" w:rsidRPr="004313D7">
        <w:rPr>
          <w:rFonts w:ascii="Palatino Linotype" w:hAnsi="Palatino Linotype"/>
          <w:b/>
          <w:bCs/>
        </w:rPr>
        <w:t>00131/ATIZARA/IP/2019</w:t>
      </w:r>
      <w:r w:rsidRPr="004313D7">
        <w:rPr>
          <w:rFonts w:ascii="Palatino Linotype" w:hAnsi="Palatino Linotype" w:cs="Arial"/>
          <w:lang w:val="es-ES_tradnl"/>
        </w:rPr>
        <w:t>.</w:t>
      </w:r>
    </w:p>
    <w:p w:rsidR="00B97822" w:rsidRPr="004313D7" w:rsidRDefault="0025573E" w:rsidP="007B5BB9">
      <w:pPr>
        <w:pStyle w:val="Prrafodelista"/>
        <w:widowControl w:val="0"/>
        <w:numPr>
          <w:ilvl w:val="0"/>
          <w:numId w:val="1"/>
        </w:numPr>
        <w:tabs>
          <w:tab w:val="left" w:pos="1701"/>
          <w:tab w:val="left" w:pos="1843"/>
        </w:tabs>
        <w:autoSpaceDE w:val="0"/>
        <w:autoSpaceDN w:val="0"/>
        <w:adjustRightInd w:val="0"/>
        <w:spacing w:before="240" w:after="240" w:line="360" w:lineRule="auto"/>
        <w:ind w:left="0" w:firstLine="0"/>
        <w:jc w:val="both"/>
        <w:rPr>
          <w:rFonts w:ascii="Palatino Linotype" w:hAnsi="Palatino Linotype" w:cs="Arial"/>
        </w:rPr>
      </w:pPr>
      <w:r w:rsidRPr="004313D7">
        <w:rPr>
          <w:rFonts w:ascii="Palatino Linotype" w:hAnsi="Palatino Linotype" w:cs="Arial"/>
          <w:b/>
        </w:rPr>
        <w:t>Oportunidad.</w:t>
      </w:r>
      <w:r w:rsidR="00B97822" w:rsidRPr="004313D7">
        <w:rPr>
          <w:rFonts w:ascii="Palatino Linotype" w:hAnsi="Palatino Linotype" w:cs="Arial"/>
          <w:b/>
        </w:rPr>
        <w:t xml:space="preserve"> </w:t>
      </w:r>
      <w:r w:rsidR="00B97822" w:rsidRPr="004313D7">
        <w:rPr>
          <w:rFonts w:ascii="Palatino Linotype" w:hAnsi="Palatino Linotype" w:cs="Arial"/>
        </w:rPr>
        <w:t xml:space="preserve">El </w:t>
      </w:r>
      <w:r w:rsidR="00B97822" w:rsidRPr="004313D7">
        <w:rPr>
          <w:rFonts w:ascii="Palatino Linotype" w:hAnsi="Palatino Linotype"/>
        </w:rPr>
        <w:t>recurso</w:t>
      </w:r>
      <w:r w:rsidR="00B97822" w:rsidRPr="004313D7">
        <w:rPr>
          <w:rFonts w:ascii="Palatino Linotype" w:hAnsi="Palatino Linotype" w:cs="Arial"/>
        </w:rPr>
        <w:t xml:space="preserve"> de revisión fue interpuesto dentro del plazo de quince días hábiles </w:t>
      </w:r>
      <w:r w:rsidR="00B97822" w:rsidRPr="004313D7">
        <w:rPr>
          <w:rFonts w:ascii="Palatino Linotype" w:hAnsi="Palatino Linotype"/>
        </w:rPr>
        <w:t>contados</w:t>
      </w:r>
      <w:r w:rsidR="00B97822" w:rsidRPr="004313D7">
        <w:rPr>
          <w:rFonts w:ascii="Palatino Linotype" w:hAnsi="Palatino Linotype" w:cs="Arial"/>
        </w:rPr>
        <w:t xml:space="preserve"> a </w:t>
      </w:r>
      <w:r w:rsidR="00B97822" w:rsidRPr="004313D7">
        <w:rPr>
          <w:rFonts w:ascii="Palatino Linotype" w:hAnsi="Palatino Linotype"/>
        </w:rPr>
        <w:t>partir</w:t>
      </w:r>
      <w:r w:rsidR="00B97822" w:rsidRPr="004313D7">
        <w:rPr>
          <w:rFonts w:ascii="Palatino Linotype" w:hAnsi="Palatino Linotype" w:cs="Arial"/>
        </w:rPr>
        <w:t xml:space="preserve"> del día siguiente al que </w:t>
      </w:r>
      <w:r w:rsidR="0092117E" w:rsidRPr="004313D7">
        <w:rPr>
          <w:rFonts w:ascii="Palatino Linotype" w:hAnsi="Palatino Linotype" w:cs="Arial"/>
          <w:b/>
        </w:rPr>
        <w:t>EL RECURRENTE</w:t>
      </w:r>
      <w:r w:rsidR="00B97822" w:rsidRPr="004313D7">
        <w:rPr>
          <w:rFonts w:ascii="Palatino Linotype" w:hAnsi="Palatino Linotype" w:cs="Arial"/>
          <w:b/>
          <w:bCs/>
        </w:rPr>
        <w:t xml:space="preserve"> </w:t>
      </w:r>
      <w:r w:rsidR="00B97822" w:rsidRPr="004313D7">
        <w:rPr>
          <w:rFonts w:ascii="Palatino Linotype" w:hAnsi="Palatino Linotype" w:cs="Arial"/>
        </w:rPr>
        <w:t xml:space="preserve">tuvo conocimiento de la respuesta </w:t>
      </w:r>
      <w:r w:rsidR="00B97822" w:rsidRPr="004313D7">
        <w:rPr>
          <w:rFonts w:ascii="Palatino Linotype" w:hAnsi="Palatino Linotype"/>
        </w:rPr>
        <w:t>impugnada</w:t>
      </w:r>
      <w:r w:rsidR="00B97822" w:rsidRPr="004313D7">
        <w:rPr>
          <w:rFonts w:ascii="Palatino Linotype" w:hAnsi="Palatino Linotype" w:cs="Arial"/>
        </w:rPr>
        <w:t>, tal y como lo prevé el artículo 178 de la Ley de Transparencia y Acceso a la Información Pública del Estado de México y Municipios, que establece:</w:t>
      </w:r>
    </w:p>
    <w:p w:rsidR="00B97822" w:rsidRPr="004313D7" w:rsidRDefault="00B97822" w:rsidP="009A2F52">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w:t>
      </w:r>
      <w:r w:rsidRPr="004313D7">
        <w:rPr>
          <w:rFonts w:ascii="Palatino Linotype" w:hAnsi="Palatino Linotype" w:cs="Arial"/>
          <w:b/>
          <w:i/>
          <w:sz w:val="22"/>
          <w:szCs w:val="22"/>
        </w:rPr>
        <w:t>Artículo 178.</w:t>
      </w:r>
      <w:r w:rsidRPr="004313D7">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97822" w:rsidRPr="004313D7" w:rsidRDefault="00B97822" w:rsidP="009A2F52">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97822" w:rsidRPr="004313D7" w:rsidRDefault="00B97822" w:rsidP="009A2F52">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4313D7">
        <w:rPr>
          <w:rFonts w:ascii="Palatino Linotype" w:hAnsi="Palatino Linotype" w:cs="Arial"/>
          <w:i/>
          <w:sz w:val="22"/>
          <w:szCs w:val="22"/>
          <w:lang w:eastAsia="es-MX"/>
        </w:rPr>
        <w:t>siguiente</w:t>
      </w:r>
      <w:r w:rsidRPr="004313D7">
        <w:rPr>
          <w:rFonts w:ascii="Palatino Linotype" w:hAnsi="Palatino Linotype" w:cs="Arial"/>
          <w:i/>
          <w:sz w:val="22"/>
          <w:szCs w:val="22"/>
        </w:rPr>
        <w:t xml:space="preserve"> de haberlo recibido.”</w:t>
      </w:r>
    </w:p>
    <w:p w:rsidR="009A2F52" w:rsidRPr="004313D7" w:rsidRDefault="009A2F52" w:rsidP="00110CB6">
      <w:pPr>
        <w:pStyle w:val="Prrafodelista"/>
        <w:widowControl w:val="0"/>
        <w:tabs>
          <w:tab w:val="left" w:pos="1701"/>
          <w:tab w:val="left" w:pos="1843"/>
        </w:tabs>
        <w:autoSpaceDE w:val="0"/>
        <w:autoSpaceDN w:val="0"/>
        <w:adjustRightInd w:val="0"/>
        <w:spacing w:before="480" w:after="240" w:line="360" w:lineRule="auto"/>
        <w:ind w:left="0"/>
        <w:jc w:val="both"/>
        <w:rPr>
          <w:rFonts w:ascii="Palatino Linotype" w:hAnsi="Palatino Linotype" w:cs="Arial"/>
        </w:rPr>
      </w:pPr>
      <w:r w:rsidRPr="004313D7">
        <w:rPr>
          <w:rFonts w:ascii="Palatino Linotype" w:hAnsi="Palatino Linotype" w:cs="Arial"/>
        </w:rPr>
        <w:t xml:space="preserve">En esa tesitura, atendiendo a que </w:t>
      </w:r>
      <w:r w:rsidRPr="004313D7">
        <w:rPr>
          <w:rFonts w:ascii="Palatino Linotype" w:hAnsi="Palatino Linotype" w:cs="Arial"/>
          <w:b/>
        </w:rPr>
        <w:t>EL SUJETO OBLIGADO</w:t>
      </w:r>
      <w:r w:rsidRPr="004313D7">
        <w:rPr>
          <w:rFonts w:ascii="Palatino Linotype" w:hAnsi="Palatino Linotype" w:cs="Arial"/>
        </w:rPr>
        <w:t xml:space="preserve"> notificó la respuesta a la solicitud de información pública el día </w:t>
      </w:r>
      <w:r w:rsidR="00E164C6" w:rsidRPr="004313D7">
        <w:rPr>
          <w:rFonts w:ascii="Palatino Linotype" w:hAnsi="Palatino Linotype" w:cs="Arial"/>
          <w:b/>
        </w:rPr>
        <w:t>seis</w:t>
      </w:r>
      <w:r w:rsidRPr="004313D7">
        <w:rPr>
          <w:rFonts w:ascii="Palatino Linotype" w:hAnsi="Palatino Linotype" w:cs="Arial"/>
          <w:b/>
        </w:rPr>
        <w:t xml:space="preserve"> de </w:t>
      </w:r>
      <w:r w:rsidR="00E164C6" w:rsidRPr="004313D7">
        <w:rPr>
          <w:rFonts w:ascii="Palatino Linotype" w:hAnsi="Palatino Linotype" w:cs="Arial"/>
          <w:b/>
        </w:rPr>
        <w:t>marzo</w:t>
      </w:r>
      <w:r w:rsidRPr="004313D7">
        <w:rPr>
          <w:rFonts w:ascii="Palatino Linotype" w:hAnsi="Palatino Linotype" w:cs="Arial"/>
          <w:b/>
        </w:rPr>
        <w:t xml:space="preserve"> de dos mil </w:t>
      </w:r>
      <w:r w:rsidR="00C1041A" w:rsidRPr="004313D7">
        <w:rPr>
          <w:rFonts w:ascii="Palatino Linotype" w:hAnsi="Palatino Linotype" w:cs="Arial"/>
          <w:b/>
        </w:rPr>
        <w:t>diecinueve</w:t>
      </w:r>
      <w:r w:rsidRPr="004313D7">
        <w:rPr>
          <w:rFonts w:ascii="Palatino Linotype" w:hAnsi="Palatino Linotype" w:cs="Arial"/>
        </w:rPr>
        <w:t>; así, el plazo de quince días hábiles que el artículo 178 de la Ley de la materia otorga al</w:t>
      </w:r>
      <w:r w:rsidRPr="004313D7">
        <w:rPr>
          <w:rFonts w:ascii="Palatino Linotype" w:hAnsi="Palatino Linotype" w:cs="Arial"/>
          <w:b/>
        </w:rPr>
        <w:t xml:space="preserve"> RECURRENTE </w:t>
      </w:r>
      <w:r w:rsidRPr="004313D7">
        <w:rPr>
          <w:rFonts w:ascii="Palatino Linotype" w:hAnsi="Palatino Linotype" w:cs="Arial"/>
        </w:rPr>
        <w:t xml:space="preserve">para presentar el recurso de revisión, transcurrió del </w:t>
      </w:r>
      <w:r w:rsidR="00E164C6" w:rsidRPr="004313D7">
        <w:rPr>
          <w:rFonts w:ascii="Palatino Linotype" w:hAnsi="Palatino Linotype" w:cs="Arial"/>
          <w:b/>
        </w:rPr>
        <w:t>siete</w:t>
      </w:r>
      <w:r w:rsidRPr="004313D7">
        <w:rPr>
          <w:rFonts w:ascii="Palatino Linotype" w:hAnsi="Palatino Linotype" w:cs="Arial"/>
          <w:b/>
        </w:rPr>
        <w:t xml:space="preserve"> </w:t>
      </w:r>
      <w:r w:rsidR="00E164C6" w:rsidRPr="004313D7">
        <w:rPr>
          <w:rFonts w:ascii="Palatino Linotype" w:hAnsi="Palatino Linotype" w:cs="Arial"/>
          <w:b/>
        </w:rPr>
        <w:t xml:space="preserve">al veintiocho </w:t>
      </w:r>
      <w:r w:rsidRPr="004313D7">
        <w:rPr>
          <w:rFonts w:ascii="Palatino Linotype" w:hAnsi="Palatino Linotype" w:cs="Arial"/>
          <w:b/>
        </w:rPr>
        <w:t xml:space="preserve">de </w:t>
      </w:r>
      <w:r w:rsidR="00E164C6" w:rsidRPr="004313D7">
        <w:rPr>
          <w:rFonts w:ascii="Palatino Linotype" w:hAnsi="Palatino Linotype" w:cs="Arial"/>
          <w:b/>
        </w:rPr>
        <w:t>marzo</w:t>
      </w:r>
      <w:r w:rsidR="009F660A" w:rsidRPr="004313D7">
        <w:rPr>
          <w:rFonts w:ascii="Palatino Linotype" w:hAnsi="Palatino Linotype" w:cs="Arial"/>
          <w:b/>
        </w:rPr>
        <w:t xml:space="preserve"> </w:t>
      </w:r>
      <w:r w:rsidRPr="004313D7">
        <w:rPr>
          <w:rFonts w:ascii="Palatino Linotype" w:hAnsi="Palatino Linotype" w:cs="Arial"/>
          <w:b/>
        </w:rPr>
        <w:t>de dos mil diecinueve</w:t>
      </w:r>
      <w:r w:rsidRPr="004313D7">
        <w:rPr>
          <w:rFonts w:ascii="Palatino Linotype" w:hAnsi="Palatino Linotype" w:cs="Arial"/>
        </w:rPr>
        <w:t xml:space="preserve">, sin contemplar en el cómputo los días </w:t>
      </w:r>
      <w:r w:rsidR="00110CB6" w:rsidRPr="004313D7">
        <w:rPr>
          <w:rFonts w:ascii="Palatino Linotype" w:hAnsi="Palatino Linotype" w:cs="Arial"/>
        </w:rPr>
        <w:t>nueve, diez, dieciséis, diecisiete, veintitrés y veinticuatro</w:t>
      </w:r>
      <w:r w:rsidR="009F660A" w:rsidRPr="004313D7">
        <w:rPr>
          <w:rFonts w:ascii="Palatino Linotype" w:hAnsi="Palatino Linotype" w:cs="Arial"/>
        </w:rPr>
        <w:t xml:space="preserve"> de marzo</w:t>
      </w:r>
      <w:r w:rsidRPr="004313D7">
        <w:rPr>
          <w:rFonts w:ascii="Palatino Linotype" w:hAnsi="Palatino Linotype" w:cs="Arial"/>
        </w:rPr>
        <w:t xml:space="preserve"> de dos mil diecinueve, por corresponder a sábados y domingos, en términos del artículo 3, fracción X, de la </w:t>
      </w:r>
      <w:r w:rsidRPr="004313D7">
        <w:rPr>
          <w:rFonts w:ascii="Palatino Linotype" w:hAnsi="Palatino Linotype"/>
        </w:rPr>
        <w:t>Ley de Transparencia y Acceso a la Información Pública del Estado de México y Municipios;</w:t>
      </w:r>
      <w:r w:rsidRPr="004313D7">
        <w:rPr>
          <w:rFonts w:ascii="Palatino Linotype" w:hAnsi="Palatino Linotype" w:cs="Arial"/>
        </w:rPr>
        <w:t xml:space="preserve"> asimismo, no se computó el día </w:t>
      </w:r>
      <w:r w:rsidR="00110CB6" w:rsidRPr="004313D7">
        <w:rPr>
          <w:rFonts w:ascii="Palatino Linotype" w:hAnsi="Palatino Linotype" w:cs="Arial"/>
        </w:rPr>
        <w:t>dieciocho</w:t>
      </w:r>
      <w:r w:rsidRPr="004313D7">
        <w:rPr>
          <w:rFonts w:ascii="Palatino Linotype" w:hAnsi="Palatino Linotype" w:cs="Arial"/>
        </w:rPr>
        <w:t xml:space="preserve"> de </w:t>
      </w:r>
      <w:r w:rsidR="009F660A" w:rsidRPr="004313D7">
        <w:rPr>
          <w:rFonts w:ascii="Palatino Linotype" w:hAnsi="Palatino Linotype" w:cs="Arial"/>
        </w:rPr>
        <w:t>marzo</w:t>
      </w:r>
      <w:r w:rsidRPr="004313D7">
        <w:rPr>
          <w:rFonts w:ascii="Palatino Linotype" w:hAnsi="Palatino Linotype" w:cs="Arial"/>
        </w:rPr>
        <w:t xml:space="preserve"> de diecinueve, el cual es considerado como día no laborable para este Instituto, por corresponder a la Conmemoración del </w:t>
      </w:r>
      <w:r w:rsidR="009F660A" w:rsidRPr="004313D7">
        <w:rPr>
          <w:rFonts w:ascii="Palatino Linotype" w:hAnsi="Palatino Linotype" w:cs="Arial"/>
        </w:rPr>
        <w:t xml:space="preserve">Aniversario </w:t>
      </w:r>
      <w:r w:rsidR="00110CB6" w:rsidRPr="004313D7">
        <w:rPr>
          <w:rFonts w:ascii="Palatino Linotype" w:hAnsi="Palatino Linotype" w:cs="Arial"/>
        </w:rPr>
        <w:t>del Natalicio del Lic. Benito Juárez García</w:t>
      </w:r>
      <w:r w:rsidR="009F660A" w:rsidRPr="004313D7">
        <w:rPr>
          <w:rFonts w:ascii="Palatino Linotype" w:hAnsi="Palatino Linotype" w:cs="Arial"/>
        </w:rPr>
        <w:t xml:space="preserve">, </w:t>
      </w:r>
      <w:r w:rsidRPr="004313D7">
        <w:rPr>
          <w:rFonts w:ascii="Palatino Linotype" w:hAnsi="Palatino Linotype" w:cs="Arial"/>
        </w:rPr>
        <w:t>de conformidad con el Calendario Oficial en Materia de Transparencia, Acceso a la Información Pública y Protección de Datos Personales del Estado de México y Municipios, para el año dos mil diecinueve y enero de dos mil veinte, publicado en el Periódico Oficial “Gaceta del Gobierno”, el diecinueve de diciembre de dos mil dieciocho.</w:t>
      </w:r>
    </w:p>
    <w:p w:rsidR="009A2F52" w:rsidRPr="004313D7" w:rsidRDefault="009A2F52" w:rsidP="009A2F52">
      <w:pPr>
        <w:pStyle w:val="Prrafodelista"/>
        <w:widowControl w:val="0"/>
        <w:tabs>
          <w:tab w:val="left" w:pos="1701"/>
          <w:tab w:val="left" w:pos="1843"/>
        </w:tabs>
        <w:autoSpaceDE w:val="0"/>
        <w:autoSpaceDN w:val="0"/>
        <w:adjustRightInd w:val="0"/>
        <w:spacing w:before="300" w:after="240" w:line="360" w:lineRule="auto"/>
        <w:ind w:left="0"/>
        <w:jc w:val="both"/>
        <w:rPr>
          <w:rFonts w:ascii="Palatino Linotype" w:hAnsi="Palatino Linotype" w:cs="Arial"/>
        </w:rPr>
      </w:pPr>
      <w:r w:rsidRPr="004313D7">
        <w:rPr>
          <w:rFonts w:ascii="Palatino Linotype" w:hAnsi="Palatino Linotype" w:cs="Arial"/>
        </w:rPr>
        <w:t>En ese tenor, si el recurso de revisión que nos ocupa, se interpu</w:t>
      </w:r>
      <w:r w:rsidR="009F660A" w:rsidRPr="004313D7">
        <w:rPr>
          <w:rFonts w:ascii="Palatino Linotype" w:hAnsi="Palatino Linotype" w:cs="Arial"/>
        </w:rPr>
        <w:t>so</w:t>
      </w:r>
      <w:r w:rsidRPr="004313D7">
        <w:rPr>
          <w:rFonts w:ascii="Palatino Linotype" w:hAnsi="Palatino Linotype" w:cs="Arial"/>
        </w:rPr>
        <w:t xml:space="preserve"> el día</w:t>
      </w:r>
      <w:r w:rsidRPr="004313D7">
        <w:rPr>
          <w:rFonts w:ascii="Palatino Linotype" w:hAnsi="Palatino Linotype" w:cs="Arial"/>
          <w:b/>
        </w:rPr>
        <w:t xml:space="preserve"> </w:t>
      </w:r>
      <w:r w:rsidR="00110CB6" w:rsidRPr="004313D7">
        <w:rPr>
          <w:rFonts w:ascii="Palatino Linotype" w:hAnsi="Palatino Linotype" w:cs="Arial"/>
          <w:b/>
          <w:u w:val="single"/>
        </w:rPr>
        <w:t>siete</w:t>
      </w:r>
      <w:r w:rsidRPr="004313D7">
        <w:rPr>
          <w:rFonts w:ascii="Palatino Linotype" w:hAnsi="Palatino Linotype" w:cs="Arial"/>
          <w:b/>
          <w:u w:val="single"/>
        </w:rPr>
        <w:t xml:space="preserve"> de </w:t>
      </w:r>
      <w:r w:rsidR="00110CB6" w:rsidRPr="004313D7">
        <w:rPr>
          <w:rFonts w:ascii="Palatino Linotype" w:hAnsi="Palatino Linotype" w:cs="Arial"/>
          <w:b/>
          <w:u w:val="single"/>
        </w:rPr>
        <w:t>marzo</w:t>
      </w:r>
      <w:r w:rsidRPr="004313D7">
        <w:rPr>
          <w:rFonts w:ascii="Palatino Linotype" w:hAnsi="Palatino Linotype" w:cs="Arial"/>
          <w:b/>
          <w:u w:val="single"/>
        </w:rPr>
        <w:t xml:space="preserve"> de dos mil diecinueve</w:t>
      </w:r>
      <w:r w:rsidRPr="004313D7">
        <w:rPr>
          <w:rFonts w:ascii="Palatino Linotype" w:hAnsi="Palatino Linotype" w:cs="Arial"/>
        </w:rPr>
        <w:t>, éste se encuentra dentro de los márgenes temporales previstos en el artículo 178 de la Ley de Transparencia y Acceso a la Información</w:t>
      </w:r>
      <w:r w:rsidRPr="004313D7">
        <w:rPr>
          <w:rFonts w:ascii="Palatino Linotype" w:hAnsi="Palatino Linotype"/>
        </w:rPr>
        <w:t xml:space="preserve"> Pública del Estado de México y Municipios</w:t>
      </w:r>
      <w:r w:rsidRPr="004313D7">
        <w:rPr>
          <w:rFonts w:ascii="Palatino Linotype" w:hAnsi="Palatino Linotype" w:cs="Arial"/>
        </w:rPr>
        <w:t xml:space="preserve"> y, por tanto, su interposición se considera oportuna.</w:t>
      </w:r>
    </w:p>
    <w:p w:rsidR="0020533C" w:rsidRPr="004313D7" w:rsidRDefault="00E80488" w:rsidP="005E4F5D">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b/>
        </w:rPr>
      </w:pPr>
      <w:r w:rsidRPr="004313D7">
        <w:rPr>
          <w:rFonts w:ascii="Palatino Linotype" w:hAnsi="Palatino Linotype" w:cs="Arial"/>
          <w:b/>
          <w:szCs w:val="28"/>
        </w:rPr>
        <w:t xml:space="preserve">Procedibilidad. </w:t>
      </w:r>
      <w:r w:rsidR="0020533C" w:rsidRPr="004313D7">
        <w:rPr>
          <w:rFonts w:ascii="Palatino Linotype" w:hAnsi="Palatino Linotype" w:cs="Arial"/>
        </w:rPr>
        <w:t xml:space="preserve">Del </w:t>
      </w:r>
      <w:r w:rsidR="0020533C" w:rsidRPr="004313D7">
        <w:rPr>
          <w:rFonts w:ascii="Palatino Linotype" w:hAnsi="Palatino Linotype"/>
        </w:rPr>
        <w:t>análisis</w:t>
      </w:r>
      <w:r w:rsidR="0020533C" w:rsidRPr="004313D7">
        <w:rPr>
          <w:rFonts w:ascii="Palatino Linotype" w:hAnsi="Palatino Linotype" w:cs="Arial"/>
        </w:rPr>
        <w:t xml:space="preserve"> efectuado, se advierte la </w:t>
      </w:r>
      <w:proofErr w:type="spellStart"/>
      <w:r w:rsidR="0020533C" w:rsidRPr="004313D7">
        <w:rPr>
          <w:rFonts w:ascii="Palatino Linotype" w:hAnsi="Palatino Linotype" w:cs="Arial"/>
        </w:rPr>
        <w:t>procedibilidad</w:t>
      </w:r>
      <w:proofErr w:type="spellEnd"/>
      <w:r w:rsidR="0020533C" w:rsidRPr="004313D7">
        <w:rPr>
          <w:rFonts w:ascii="Palatino Linotype" w:hAnsi="Palatino Linotype" w:cs="Arial"/>
        </w:rPr>
        <w:t xml:space="preserve"> del presente recurso de revisión, en razón de acreditación </w:t>
      </w:r>
      <w:r w:rsidR="0020533C" w:rsidRPr="004313D7">
        <w:rPr>
          <w:rFonts w:ascii="Palatino Linotype" w:hAnsi="Palatino Linotype" w:cs="Arial"/>
          <w:snapToGrid w:val="0"/>
        </w:rPr>
        <w:t>plena</w:t>
      </w:r>
      <w:r w:rsidR="0020533C" w:rsidRPr="004313D7">
        <w:rPr>
          <w:rFonts w:ascii="Palatino Linotype" w:hAnsi="Palatino Linotype" w:cs="Arial"/>
        </w:rPr>
        <w:t xml:space="preserve"> de todos y cada uno de los elementos formales exigidos </w:t>
      </w:r>
      <w:r w:rsidR="0020533C" w:rsidRPr="004313D7">
        <w:rPr>
          <w:rFonts w:ascii="Palatino Linotype" w:hAnsi="Palatino Linotype"/>
        </w:rPr>
        <w:t>por</w:t>
      </w:r>
      <w:r w:rsidR="0020533C" w:rsidRPr="004313D7">
        <w:rPr>
          <w:rFonts w:ascii="Palatino Linotype" w:hAnsi="Palatino Linotype" w:cs="Arial"/>
        </w:rPr>
        <w:t xml:space="preserve"> el </w:t>
      </w:r>
      <w:r w:rsidR="0020533C" w:rsidRPr="004313D7">
        <w:rPr>
          <w:rFonts w:ascii="Palatino Linotype" w:hAnsi="Palatino Linotype" w:cs="Arial"/>
          <w:color w:val="000000" w:themeColor="text1"/>
        </w:rPr>
        <w:t>artículo</w:t>
      </w:r>
      <w:r w:rsidR="0020533C" w:rsidRPr="004313D7">
        <w:rPr>
          <w:rFonts w:ascii="Palatino Linotype" w:hAnsi="Palatino Linotype" w:cs="Arial"/>
        </w:rPr>
        <w:t xml:space="preserve"> 180 de la Ley de Transparencia y Acceso a la Información</w:t>
      </w:r>
      <w:r w:rsidR="0020533C" w:rsidRPr="004313D7">
        <w:rPr>
          <w:rFonts w:ascii="Palatino Linotype" w:hAnsi="Palatino Linotype"/>
        </w:rPr>
        <w:t xml:space="preserve"> Pública </w:t>
      </w:r>
      <w:r w:rsidR="0020533C" w:rsidRPr="004313D7">
        <w:rPr>
          <w:rFonts w:ascii="Palatino Linotype" w:hAnsi="Palatino Linotype" w:cs="Arial"/>
        </w:rPr>
        <w:t>del</w:t>
      </w:r>
      <w:r w:rsidR="0020533C" w:rsidRPr="004313D7">
        <w:rPr>
          <w:rFonts w:ascii="Palatino Linotype" w:hAnsi="Palatino Linotype"/>
        </w:rPr>
        <w:t xml:space="preserve"> Estado de México y Municipios, en atención a que fue presentado mediante el formato visible en </w:t>
      </w:r>
      <w:r w:rsidR="0020533C" w:rsidRPr="004313D7">
        <w:rPr>
          <w:rFonts w:ascii="Palatino Linotype" w:hAnsi="Palatino Linotype"/>
          <w:b/>
        </w:rPr>
        <w:t>EL SAIMEX</w:t>
      </w:r>
      <w:r w:rsidR="0020533C" w:rsidRPr="004313D7">
        <w:rPr>
          <w:rFonts w:ascii="Palatino Linotype" w:hAnsi="Palatino Linotype"/>
        </w:rPr>
        <w:t>.</w:t>
      </w:r>
    </w:p>
    <w:p w:rsidR="00455718" w:rsidRPr="004313D7" w:rsidRDefault="008C7AD2" w:rsidP="008C7AD2">
      <w:pPr>
        <w:pStyle w:val="Prrafodelista"/>
        <w:widowControl w:val="0"/>
        <w:numPr>
          <w:ilvl w:val="0"/>
          <w:numId w:val="1"/>
        </w:numPr>
        <w:tabs>
          <w:tab w:val="left" w:pos="1418"/>
        </w:tabs>
        <w:autoSpaceDE w:val="0"/>
        <w:autoSpaceDN w:val="0"/>
        <w:adjustRightInd w:val="0"/>
        <w:spacing w:before="360" w:after="240" w:line="360" w:lineRule="auto"/>
        <w:ind w:left="0" w:firstLine="0"/>
        <w:jc w:val="both"/>
        <w:rPr>
          <w:rFonts w:ascii="Palatino Linotype" w:hAnsi="Palatino Linotype" w:cs="Arial"/>
        </w:rPr>
      </w:pPr>
      <w:r w:rsidRPr="004313D7">
        <w:rPr>
          <w:rFonts w:ascii="Palatino Linotype" w:hAnsi="Palatino Linotype" w:cs="Arial"/>
          <w:b/>
          <w:color w:val="000000" w:themeColor="text1"/>
        </w:rPr>
        <w:t>Estudio y resolución del recurso</w:t>
      </w:r>
      <w:r w:rsidR="00455718" w:rsidRPr="004313D7">
        <w:rPr>
          <w:rFonts w:ascii="Palatino Linotype" w:hAnsi="Palatino Linotype" w:cs="Arial"/>
          <w:b/>
        </w:rPr>
        <w:t xml:space="preserve">. </w:t>
      </w:r>
      <w:r w:rsidR="00455718" w:rsidRPr="004313D7">
        <w:rPr>
          <w:rFonts w:ascii="Palatino Linotype" w:hAnsi="Palatino Linotype" w:cs="Arial"/>
        </w:rPr>
        <w:t xml:space="preserve">Del análisis </w:t>
      </w:r>
      <w:r w:rsidR="00455718" w:rsidRPr="004313D7">
        <w:rPr>
          <w:rFonts w:ascii="Palatino Linotype" w:hAnsi="Palatino Linotype"/>
        </w:rPr>
        <w:t>efectuado</w:t>
      </w:r>
      <w:r w:rsidR="00455718" w:rsidRPr="004313D7">
        <w:rPr>
          <w:rFonts w:ascii="Palatino Linotype" w:hAnsi="Palatino Linotype" w:cs="Arial"/>
        </w:rPr>
        <w:t xml:space="preserve"> se advierte en primer término fue procedente el presente recurso de revisión, toda vez que, se advirtió la </w:t>
      </w:r>
      <w:r w:rsidR="00455718" w:rsidRPr="004313D7">
        <w:rPr>
          <w:rFonts w:ascii="Palatino Linotype" w:hAnsi="Palatino Linotype"/>
        </w:rPr>
        <w:t>actualización</w:t>
      </w:r>
      <w:r w:rsidR="00455718" w:rsidRPr="004313D7">
        <w:rPr>
          <w:rFonts w:ascii="Palatino Linotype" w:hAnsi="Palatino Linotype" w:cs="Arial"/>
        </w:rPr>
        <w:t xml:space="preserve"> de la hipótesis prevista en la fracción V del artículo 179, de la </w:t>
      </w:r>
      <w:r w:rsidR="00455718" w:rsidRPr="004313D7">
        <w:rPr>
          <w:rFonts w:ascii="Palatino Linotype" w:hAnsi="Palatino Linotype"/>
        </w:rPr>
        <w:t>Ley</w:t>
      </w:r>
      <w:r w:rsidR="00455718" w:rsidRPr="004313D7">
        <w:rPr>
          <w:rFonts w:ascii="Palatino Linotype" w:hAnsi="Palatino Linotype" w:cs="Arial"/>
        </w:rPr>
        <w:t xml:space="preserve"> de Transparencia y Acceso a la Información Pública del Estado de México y Municipios, que a la letra versa:</w:t>
      </w:r>
    </w:p>
    <w:p w:rsidR="00455718" w:rsidRPr="004313D7" w:rsidRDefault="00455718" w:rsidP="00455718">
      <w:pPr>
        <w:spacing w:before="120" w:after="120"/>
        <w:ind w:left="709" w:right="709"/>
        <w:jc w:val="both"/>
        <w:rPr>
          <w:rFonts w:ascii="Palatino Linotype" w:hAnsi="Palatino Linotype" w:cs="Arial"/>
          <w:i/>
          <w:sz w:val="22"/>
          <w:szCs w:val="22"/>
        </w:rPr>
      </w:pPr>
      <w:r w:rsidRPr="004313D7">
        <w:rPr>
          <w:rFonts w:ascii="Palatino Linotype" w:hAnsi="Palatino Linotype" w:cs="Arial"/>
          <w:bCs/>
          <w:i/>
          <w:sz w:val="22"/>
          <w:szCs w:val="22"/>
        </w:rPr>
        <w:t>“</w:t>
      </w:r>
      <w:r w:rsidRPr="004313D7">
        <w:rPr>
          <w:rFonts w:ascii="Palatino Linotype" w:hAnsi="Palatino Linotype" w:cs="Arial"/>
          <w:b/>
          <w:bCs/>
          <w:i/>
          <w:sz w:val="22"/>
          <w:szCs w:val="22"/>
        </w:rPr>
        <w:t>Artículo 179.</w:t>
      </w:r>
      <w:r w:rsidRPr="004313D7">
        <w:rPr>
          <w:rFonts w:ascii="Palatino Linotype" w:hAnsi="Palatino Linotype" w:cs="Arial"/>
          <w:bCs/>
          <w:i/>
          <w:sz w:val="22"/>
          <w:szCs w:val="22"/>
        </w:rPr>
        <w:t xml:space="preserve"> </w:t>
      </w:r>
      <w:r w:rsidRPr="004313D7">
        <w:rPr>
          <w:rFonts w:ascii="Palatino Linotype" w:hAnsi="Palatino Linotype" w:cs="Arial"/>
          <w:b/>
          <w:i/>
          <w:sz w:val="22"/>
          <w:szCs w:val="22"/>
          <w:u w:val="single"/>
        </w:rPr>
        <w:t>El recurso de revisión</w:t>
      </w:r>
      <w:r w:rsidRPr="004313D7">
        <w:rPr>
          <w:rFonts w:ascii="Palatino Linotype" w:hAnsi="Palatino Linotype" w:cs="Arial"/>
          <w:i/>
          <w:sz w:val="22"/>
          <w:szCs w:val="22"/>
        </w:rPr>
        <w:t xml:space="preserve"> es un medio de protección que la Ley otorga a los particulares, para hacer valer su derecho de acceso a la información pública, y </w:t>
      </w:r>
      <w:r w:rsidRPr="004313D7">
        <w:rPr>
          <w:rFonts w:ascii="Palatino Linotype" w:hAnsi="Palatino Linotype" w:cs="Arial"/>
          <w:b/>
          <w:i/>
          <w:sz w:val="22"/>
          <w:szCs w:val="22"/>
          <w:u w:val="single"/>
        </w:rPr>
        <w:t>procederá en contra de las siguientes causas</w:t>
      </w:r>
      <w:r w:rsidRPr="004313D7">
        <w:rPr>
          <w:rFonts w:ascii="Palatino Linotype" w:hAnsi="Palatino Linotype" w:cs="Arial"/>
          <w:i/>
          <w:sz w:val="22"/>
          <w:szCs w:val="22"/>
        </w:rPr>
        <w:t>:</w:t>
      </w:r>
    </w:p>
    <w:p w:rsidR="00455718" w:rsidRPr="004313D7" w:rsidRDefault="00455718" w:rsidP="00455718">
      <w:pPr>
        <w:spacing w:before="120" w:after="120"/>
        <w:ind w:left="709" w:right="709"/>
        <w:jc w:val="both"/>
        <w:rPr>
          <w:rFonts w:ascii="Palatino Linotype" w:hAnsi="Palatino Linotype" w:cs="Arial"/>
          <w:i/>
          <w:sz w:val="22"/>
          <w:szCs w:val="22"/>
        </w:rPr>
      </w:pPr>
      <w:r w:rsidRPr="004313D7">
        <w:rPr>
          <w:rFonts w:ascii="Palatino Linotype" w:hAnsi="Palatino Linotype" w:cs="Arial"/>
          <w:i/>
          <w:sz w:val="22"/>
          <w:szCs w:val="22"/>
        </w:rPr>
        <w:t>[…]</w:t>
      </w:r>
    </w:p>
    <w:p w:rsidR="00455718" w:rsidRPr="004313D7" w:rsidRDefault="00455718" w:rsidP="00455718">
      <w:pPr>
        <w:spacing w:before="120" w:after="120"/>
        <w:ind w:left="709" w:right="709"/>
        <w:jc w:val="both"/>
        <w:rPr>
          <w:rFonts w:ascii="Palatino Linotype" w:hAnsi="Palatino Linotype" w:cs="Arial"/>
          <w:i/>
          <w:sz w:val="22"/>
          <w:szCs w:val="22"/>
        </w:rPr>
      </w:pPr>
      <w:r w:rsidRPr="004313D7">
        <w:rPr>
          <w:rFonts w:ascii="Palatino Linotype" w:hAnsi="Palatino Linotype" w:cs="Arial"/>
          <w:b/>
          <w:i/>
          <w:sz w:val="22"/>
          <w:szCs w:val="22"/>
        </w:rPr>
        <w:t xml:space="preserve">V. </w:t>
      </w:r>
      <w:r w:rsidRPr="004313D7">
        <w:rPr>
          <w:rFonts w:ascii="Palatino Linotype" w:hAnsi="Palatino Linotype" w:cs="Arial"/>
          <w:b/>
          <w:i/>
          <w:sz w:val="22"/>
          <w:szCs w:val="22"/>
          <w:u w:val="single"/>
        </w:rPr>
        <w:t>La entrega de información incompleta</w:t>
      </w:r>
      <w:r w:rsidRPr="004313D7">
        <w:rPr>
          <w:rFonts w:ascii="Palatino Linotype" w:hAnsi="Palatino Linotype" w:cs="Arial"/>
          <w:i/>
          <w:sz w:val="22"/>
          <w:szCs w:val="22"/>
        </w:rPr>
        <w:t>;…”</w:t>
      </w:r>
    </w:p>
    <w:p w:rsidR="00455718" w:rsidRPr="004313D7" w:rsidRDefault="00455718" w:rsidP="00455718">
      <w:pPr>
        <w:spacing w:before="120" w:after="120"/>
        <w:ind w:left="709" w:right="709"/>
        <w:jc w:val="both"/>
        <w:rPr>
          <w:rFonts w:ascii="Palatino Linotype" w:hAnsi="Palatino Linotype" w:cs="Arial"/>
          <w:sz w:val="22"/>
          <w:szCs w:val="22"/>
          <w:lang w:eastAsia="es-MX"/>
        </w:rPr>
      </w:pPr>
      <w:r w:rsidRPr="004313D7">
        <w:rPr>
          <w:rFonts w:ascii="Palatino Linotype" w:hAnsi="Palatino Linotype" w:cs="Arial"/>
          <w:sz w:val="22"/>
          <w:szCs w:val="22"/>
          <w:lang w:eastAsia="es-MX"/>
        </w:rPr>
        <w:t>(Énfasis añadido)</w:t>
      </w:r>
    </w:p>
    <w:p w:rsidR="00AD6D45" w:rsidRPr="004313D7" w:rsidRDefault="00455718" w:rsidP="00AD6D45">
      <w:pPr>
        <w:widowControl w:val="0"/>
        <w:autoSpaceDE w:val="0"/>
        <w:autoSpaceDN w:val="0"/>
        <w:adjustRightInd w:val="0"/>
        <w:spacing w:before="360" w:after="240" w:line="360" w:lineRule="auto"/>
        <w:jc w:val="both"/>
        <w:rPr>
          <w:rFonts w:ascii="Palatino Linotype" w:hAnsi="Palatino Linotype" w:cs="Arial"/>
        </w:rPr>
      </w:pPr>
      <w:r w:rsidRPr="004313D7">
        <w:rPr>
          <w:rFonts w:ascii="Palatino Linotype" w:hAnsi="Palatino Linotype" w:cs="Arial"/>
        </w:rPr>
        <w:t>En ese sentido</w:t>
      </w:r>
      <w:r w:rsidR="00AD6D45" w:rsidRPr="004313D7">
        <w:rPr>
          <w:rFonts w:ascii="Palatino Linotype" w:hAnsi="Palatino Linotype" w:cs="Arial"/>
        </w:rPr>
        <w:t>, debemos recordar que el hoy</w:t>
      </w:r>
      <w:r w:rsidR="00AD6D45" w:rsidRPr="004313D7">
        <w:rPr>
          <w:rFonts w:ascii="Palatino Linotype" w:hAnsi="Palatino Linotype" w:cs="Arial"/>
          <w:b/>
        </w:rPr>
        <w:t xml:space="preserve"> RECURRENTE </w:t>
      </w:r>
      <w:r w:rsidR="00AD6D45" w:rsidRPr="004313D7">
        <w:rPr>
          <w:rFonts w:ascii="Palatino Linotype" w:hAnsi="Palatino Linotype"/>
        </w:rPr>
        <w:t>en la solicitud de acceso a la información pública, requirió del</w:t>
      </w:r>
      <w:r w:rsidR="00AD6D45" w:rsidRPr="004313D7">
        <w:rPr>
          <w:rFonts w:ascii="Palatino Linotype" w:hAnsi="Palatino Linotype" w:cs="Arial"/>
        </w:rPr>
        <w:t xml:space="preserve"> </w:t>
      </w:r>
      <w:r w:rsidR="00AD6D45" w:rsidRPr="004313D7">
        <w:rPr>
          <w:rFonts w:ascii="Palatino Linotype" w:hAnsi="Palatino Linotype" w:cs="Arial"/>
          <w:b/>
        </w:rPr>
        <w:t>SUJETO OBLIGADO</w:t>
      </w:r>
      <w:r w:rsidR="00AD6D45" w:rsidRPr="004313D7">
        <w:rPr>
          <w:rFonts w:ascii="Palatino Linotype" w:hAnsi="Palatino Linotype" w:cs="Arial"/>
        </w:rPr>
        <w:t xml:space="preserve">, vía </w:t>
      </w:r>
      <w:r w:rsidR="00AD6D45" w:rsidRPr="004313D7">
        <w:rPr>
          <w:rFonts w:ascii="Palatino Linotype" w:hAnsi="Palatino Linotype" w:cs="Arial"/>
          <w:b/>
        </w:rPr>
        <w:t>EL SAIMEX</w:t>
      </w:r>
      <w:r w:rsidR="00AD6D45" w:rsidRPr="004313D7">
        <w:rPr>
          <w:rFonts w:ascii="Palatino Linotype" w:hAnsi="Palatino Linotype" w:cs="Arial"/>
        </w:rPr>
        <w:t xml:space="preserve">, </w:t>
      </w:r>
      <w:r w:rsidR="00BD5F3D" w:rsidRPr="004313D7">
        <w:rPr>
          <w:rFonts w:ascii="Palatino Linotype" w:hAnsi="Palatino Linotype"/>
        </w:rPr>
        <w:t xml:space="preserve">se diera respuesta a </w:t>
      </w:r>
      <w:r w:rsidR="00BD5F3D" w:rsidRPr="004313D7">
        <w:rPr>
          <w:rFonts w:ascii="Palatino Linotype" w:hAnsi="Palatino Linotype" w:cs="Arial"/>
        </w:rPr>
        <w:t>los siguientes cuestionamientos: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¿Cuál considera que es el principal asunto a resolver en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¿Cómo se aplicará el Presupuesto Municipal 2019 que asciende a más de 2 mil 500 millones de pesos?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¿Cómo podrá resolver el grave problema de recolección y tiro de basura que inunda las calles de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¿Cuál será la estrategia para alargar la vida útil del Relleno Sanitario de Puerto de Chivos?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¿Cómo convencerá a la Comunidad Agraria de Atizapán de que la recolección y tiro de basura es un asunto de interés público?</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¿Qué programa alternativo se aplicará para el manejo de las 500 toneladas de basura que se generan diariamente en nuestro municipio?</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¿Son suficientes los camiones de recolección con que cuenta actualmente el Ayuntamiento?</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¿Se permitirá que continúen su trabajo los camiones recolectores privados?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¿Cómo proteger y mejorar las condiciones del Parque de los Ciervos?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¿Volverá a tener ciervos de cola blanca el Parque de los Ciervos?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¿Cómo generar acercamiento de la población al Parque de los Ciervos?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¿Cómo proteger los parques públicos y evitar el vandalismo en ellos?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¿Cómo protegerá el gobierno municipal los predios de propiedad municipal que existen en todo el territorio municipal, y muchos de los cuales han sido invadidos por particulares?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¿Qué obras de alto impacto se proyectan construir en este trienio?</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¿Existe algún proyecto para construir un libramiento vial en la zona centro de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¿Cómo se resolverá el conflicto vial en la intersección de la avenida Ruiz Cortines y el Circuito de Plaza Galerías?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¿Construirá el gobierno municipal algún puente vehicular o paso a desnivel para aliviar el conflicto vial?</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¿Proyectan la construcción de un túnel subterráneo en la avenida Jorge Jiménez Cantú para dar acceso al Club de Golf Chiluca y evitar taponamiento de esta vialidad?</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¿Cómo se apoyarán a los escuelas públicas de Atizapán para mejorar su infraestructura, aulas y sanitarios?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¿Continuará el apoyo para planteles escolares afectados por los Sismos de Septiembre de 2017?</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¿Se proyecta concluir las obras de rehabilitación de la Unidad Deportiva de México Nuevo, que quedaron inconclusas desde hace casi 4 años?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¿Cuál será la estrategia del Ayuntamiento para “bajar” recursos de los programas federales y estatales que apoyen los proyectos municipales?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 xml:space="preserve">¿Qué relación tendrá esta administración municipal con el Gobernador Alfredo del Mazo y los diputados de la 60 Legislatura para gestionar recursos a favor de los </w:t>
      </w:r>
      <w:proofErr w:type="spellStart"/>
      <w:r w:rsidRPr="004313D7">
        <w:rPr>
          <w:rFonts w:ascii="Palatino Linotype" w:hAnsi="Palatino Linotype" w:cs="Arial"/>
        </w:rPr>
        <w:t>atizapenses</w:t>
      </w:r>
      <w:proofErr w:type="spellEnd"/>
      <w:r w:rsidRPr="004313D7">
        <w:rPr>
          <w:rFonts w:ascii="Palatino Linotype" w:hAnsi="Palatino Linotype" w:cs="Arial"/>
        </w:rPr>
        <w:t>?</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 xml:space="preserve">¿Solicitará este gobierno el apoyo del gobierno estatal para la rehabilitación del Hospital “Salvador González </w:t>
      </w:r>
      <w:proofErr w:type="spellStart"/>
      <w:r w:rsidRPr="004313D7">
        <w:rPr>
          <w:rFonts w:ascii="Palatino Linotype" w:hAnsi="Palatino Linotype" w:cs="Arial"/>
        </w:rPr>
        <w:t>Herrejón</w:t>
      </w:r>
      <w:proofErr w:type="spellEnd"/>
      <w:r w:rsidRPr="004313D7">
        <w:rPr>
          <w:rFonts w:ascii="Palatino Linotype" w:hAnsi="Palatino Linotype" w:cs="Arial"/>
        </w:rPr>
        <w:t>” de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¿Se podrán repavimentar las avenidas principales de Atizapán con concreto hidráulico?</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¿Solicitará el Ayuntamiento al Gobernador Del Mazo la repavimentación de vialidades que son de jurisdicción estatal, como el Bulevar Adolfo López Mateos y la carretera Lago de Guadalupe-Barrientos?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¿Por qué se fusionaron las Direcciones de Obras Públicas y Desarrollo Urbano, cuando sus atribuciones, operaciones y obligaciones son de diferente índole?</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¿Será prioridad de su gobierno la actualización del Plan Municipal de Desarrollo Urbano?</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¿Habrá respetos para los usos de suelo hoy establecidos?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 </w:t>
      </w:r>
      <w:r w:rsidRPr="004313D7">
        <w:rPr>
          <w:rFonts w:ascii="Palatino Linotype" w:hAnsi="Palatino Linotype" w:cs="Arial"/>
        </w:rPr>
        <w:t>autorizarán nuevos fraccionamientos residencia</w:t>
      </w:r>
      <w:r w:rsidR="001E3422" w:rsidRPr="004313D7">
        <w:rPr>
          <w:rFonts w:ascii="Palatino Linotype" w:hAnsi="Palatino Linotype" w:cs="Arial"/>
        </w:rPr>
        <w:t>les en el territorio municipal?</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 </w:t>
      </w:r>
      <w:r w:rsidRPr="004313D7">
        <w:rPr>
          <w:rFonts w:ascii="Palatino Linotype" w:hAnsi="Palatino Linotype" w:cs="Arial"/>
        </w:rPr>
        <w:t>propondrán reducciones en las densidades habitacionales de los fraccionamientos residenciales de la Zona Esmeralda que aún se construyen?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B90EE6" w:rsidRPr="004313D7">
        <w:rPr>
          <w:rFonts w:ascii="Palatino Linotype" w:hAnsi="Palatino Linotype" w:cs="Arial"/>
        </w:rPr>
        <w:t xml:space="preserve">Qué </w:t>
      </w:r>
      <w:r w:rsidRPr="004313D7">
        <w:rPr>
          <w:rFonts w:ascii="Palatino Linotype" w:hAnsi="Palatino Linotype" w:cs="Arial"/>
        </w:rPr>
        <w:t>estrategia utilizará para cobrar puntualmente las aportaciones de ley que hoy adeudan diferentes fraccionadores que han construido fraccionamientos en los últimos años en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se podrá reactivar el denominado “</w:t>
      </w:r>
      <w:proofErr w:type="spellStart"/>
      <w:r w:rsidRPr="004313D7">
        <w:rPr>
          <w:rFonts w:ascii="Palatino Linotype" w:hAnsi="Palatino Linotype" w:cs="Arial"/>
        </w:rPr>
        <w:t>Tecnopolo</w:t>
      </w:r>
      <w:proofErr w:type="spellEnd"/>
      <w:r w:rsidRPr="004313D7">
        <w:rPr>
          <w:rFonts w:ascii="Palatino Linotype" w:hAnsi="Palatino Linotype" w:cs="Arial"/>
        </w:rPr>
        <w:t xml:space="preserve"> Esmeralda”, cuyo proyecto fue echado a andar hace más de 6 años para crear industria limpia en la región, pero que fue abandonado por las autoridades estatales?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Qué </w:t>
      </w:r>
      <w:r w:rsidRPr="004313D7">
        <w:rPr>
          <w:rFonts w:ascii="Palatino Linotype" w:hAnsi="Palatino Linotype" w:cs="Arial"/>
        </w:rPr>
        <w:t>estrategia tendrá su gobierno para negociar con fraccionadores como FRISA o PROFUSA, que adeudan, engañan y timan a los vecinos de los fraccionamientos que construyen?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defenderá el gobierno de Atizapán el Parque Público de Lomas de Bellavista, cuyo uso de suelo es habitacional desde hace 40 años, y que hoy la fraccionadora FRISA pretende despojar a la comunidad?</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Podrá </w:t>
      </w:r>
      <w:r w:rsidRPr="004313D7">
        <w:rPr>
          <w:rFonts w:ascii="Palatino Linotype" w:hAnsi="Palatino Linotype" w:cs="Arial"/>
        </w:rPr>
        <w:t>FRISA iniciar su proyecto para fraccionar las Quinta y Sexta secciones en lo alto del cerro La Condesa, con autorizaciones y factibilidades municipales que garanticen contar con servicios públicos?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 xml:space="preserve">protegerá a la Presa </w:t>
      </w:r>
      <w:proofErr w:type="spellStart"/>
      <w:r w:rsidRPr="004313D7">
        <w:rPr>
          <w:rFonts w:ascii="Palatino Linotype" w:hAnsi="Palatino Linotype" w:cs="Arial"/>
        </w:rPr>
        <w:t>Madín</w:t>
      </w:r>
      <w:proofErr w:type="spellEnd"/>
      <w:r w:rsidRPr="004313D7">
        <w:rPr>
          <w:rFonts w:ascii="Palatino Linotype" w:hAnsi="Palatino Linotype" w:cs="Arial"/>
        </w:rPr>
        <w:t xml:space="preserve"> de las descargas residuales de los fraccionamientos Lago Esmeralda y Bosque Esmeralda?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detener la pérdida constante de plusvalía que sufre la Zona Esmeralda ante el explosivo crecimiento poblacional y urbano de los últimos años?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Qué </w:t>
      </w:r>
      <w:r w:rsidRPr="004313D7">
        <w:rPr>
          <w:rFonts w:ascii="Palatino Linotype" w:hAnsi="Palatino Linotype" w:cs="Arial"/>
        </w:rPr>
        <w:t xml:space="preserve">podrá Atizapán para defenderse del crecimiento urbano que se dará a corto plazo en el vecino municipio de </w:t>
      </w:r>
      <w:proofErr w:type="spellStart"/>
      <w:r w:rsidRPr="004313D7">
        <w:rPr>
          <w:rFonts w:ascii="Palatino Linotype" w:hAnsi="Palatino Linotype" w:cs="Arial"/>
        </w:rPr>
        <w:t>Jilotzingo</w:t>
      </w:r>
      <w:proofErr w:type="spellEnd"/>
      <w:r w:rsidRPr="004313D7">
        <w:rPr>
          <w:rFonts w:ascii="Palatino Linotype" w:hAnsi="Palatino Linotype" w:cs="Arial"/>
        </w:rPr>
        <w:t>, donde fue autorizada la construcción de 20 mil viviendas en la zona limítrofe con Zona Esmeralda?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Qué </w:t>
      </w:r>
      <w:r w:rsidRPr="004313D7">
        <w:rPr>
          <w:rFonts w:ascii="Palatino Linotype" w:hAnsi="Palatino Linotype" w:cs="Arial"/>
        </w:rPr>
        <w:t>posición tomará su gobierno ante la posibilidad de que se construyan 471 departamentos en el predio que ocupó el Club Hípico La Hacienda, en Lomas de la Hacienda?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 xml:space="preserve">defender a las poblaciones nativas de los tres pueblos originarios de Atizapán: </w:t>
      </w:r>
      <w:proofErr w:type="spellStart"/>
      <w:r w:rsidRPr="004313D7">
        <w:rPr>
          <w:rFonts w:ascii="Palatino Linotype" w:hAnsi="Palatino Linotype" w:cs="Arial"/>
        </w:rPr>
        <w:t>Calacoaya</w:t>
      </w:r>
      <w:proofErr w:type="spellEnd"/>
      <w:r w:rsidRPr="004313D7">
        <w:rPr>
          <w:rFonts w:ascii="Palatino Linotype" w:hAnsi="Palatino Linotype" w:cs="Arial"/>
        </w:rPr>
        <w:t xml:space="preserve">, San Mateo </w:t>
      </w:r>
      <w:proofErr w:type="spellStart"/>
      <w:r w:rsidRPr="004313D7">
        <w:rPr>
          <w:rFonts w:ascii="Palatino Linotype" w:hAnsi="Palatino Linotype" w:cs="Arial"/>
        </w:rPr>
        <w:t>Tecoloapan</w:t>
      </w:r>
      <w:proofErr w:type="spellEnd"/>
      <w:r w:rsidRPr="004313D7">
        <w:rPr>
          <w:rFonts w:ascii="Palatino Linotype" w:hAnsi="Palatino Linotype" w:cs="Arial"/>
        </w:rPr>
        <w:t xml:space="preserve"> y la cabecera municipal de la deteriorada infraestructura y el enorme peso que soportan sus calles, drenajes, y edificios?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Qué </w:t>
      </w:r>
      <w:r w:rsidRPr="004313D7">
        <w:rPr>
          <w:rFonts w:ascii="Palatino Linotype" w:hAnsi="Palatino Linotype" w:cs="Arial"/>
        </w:rPr>
        <w:t>propone su gobierno para mitigar el tráfico vehicular que ahoga a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Qué </w:t>
      </w:r>
      <w:r w:rsidRPr="004313D7">
        <w:rPr>
          <w:rFonts w:ascii="Palatino Linotype" w:hAnsi="Palatino Linotype" w:cs="Arial"/>
        </w:rPr>
        <w:t>se propone para que el organismo del agua SAPASA pueda hacer frente a su deuda histórica?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se puede garantizar el abasto suficiente de agua en las colonias y fraccionamientos de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Podrá </w:t>
      </w:r>
      <w:r w:rsidRPr="004313D7">
        <w:rPr>
          <w:rFonts w:ascii="Palatino Linotype" w:hAnsi="Palatino Linotype" w:cs="Arial"/>
        </w:rPr>
        <w:t>dejar de ser SAPASA la caja chica del gobierno municipal?, ¿cómo se atenderá la creciente percepción ciudadana de inseguridad y alza en los índices delictivos?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Atenderá </w:t>
      </w:r>
      <w:r w:rsidRPr="004313D7">
        <w:rPr>
          <w:rFonts w:ascii="Palatino Linotype" w:hAnsi="Palatino Linotype" w:cs="Arial"/>
        </w:rPr>
        <w:t>el gobierno municipal las indicaciones de la Coordinación Territorial para la Construcción de la Paz, donde se conjuntan los esfuerzos de las policías federales, estatales, municipales, así como el Ejército y la Marina?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Regresará </w:t>
      </w:r>
      <w:r w:rsidRPr="004313D7">
        <w:rPr>
          <w:rFonts w:ascii="Palatino Linotype" w:hAnsi="Palatino Linotype" w:cs="Arial"/>
        </w:rPr>
        <w:t>Atizapán al Mando Único de Policía?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Solicitará </w:t>
      </w:r>
      <w:r w:rsidRPr="004313D7">
        <w:rPr>
          <w:rFonts w:ascii="Palatino Linotype" w:hAnsi="Palatino Linotype" w:cs="Arial"/>
        </w:rPr>
        <w:t>Atizapán la instalación de otra Base de Operación Mixta BOM, como la que ya opera desde octubre de 2016?</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Hasta cuándo</w:t>
      </w:r>
      <w:r w:rsidRPr="004313D7">
        <w:rPr>
          <w:rFonts w:ascii="Palatino Linotype" w:hAnsi="Palatino Linotype" w:cs="Arial"/>
        </w:rPr>
        <w:t xml:space="preserve"> ocupará el Ejército Mexicano las instalaciones del Gimnasio “Erick Terrible Morales” en la Unidad Deportiva Zaragoza?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Contempla </w:t>
      </w:r>
      <w:r w:rsidRPr="004313D7">
        <w:rPr>
          <w:rFonts w:ascii="Palatino Linotype" w:hAnsi="Palatino Linotype" w:cs="Arial"/>
        </w:rPr>
        <w:t>la administración municipal contratar mayor número de policías para unirse a las fuerzas municipales?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Comprará </w:t>
      </w:r>
      <w:r w:rsidRPr="004313D7">
        <w:rPr>
          <w:rFonts w:ascii="Palatino Linotype" w:hAnsi="Palatino Linotype" w:cs="Arial"/>
        </w:rPr>
        <w:t>Atizapán nuevas patrullas de policía, o preferirá repetir el modelo de renta de unidades?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Mantendrá </w:t>
      </w:r>
      <w:r w:rsidRPr="004313D7">
        <w:rPr>
          <w:rFonts w:ascii="Palatino Linotype" w:hAnsi="Palatino Linotype" w:cs="Arial"/>
        </w:rPr>
        <w:t>Atizapán el trabajo policiaco mediante Sectores de vigilancia, o cambiará a un modelo se cuadrantes como en otras demarcaciones?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se aplicará a partir de ahora el modelo de Policía “Facultativa” que opera en diferentes fraccionamientos residenciales de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Permitirá </w:t>
      </w:r>
      <w:r w:rsidRPr="004313D7">
        <w:rPr>
          <w:rFonts w:ascii="Palatino Linotype" w:hAnsi="Palatino Linotype" w:cs="Arial"/>
        </w:rPr>
        <w:t>el gobierno municipal que en la Zona Esmeralda se mantengan servicios de seguridad privada para cuidar los fraccionamientos?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Cuál </w:t>
      </w:r>
      <w:r w:rsidRPr="004313D7">
        <w:rPr>
          <w:rFonts w:ascii="Palatino Linotype" w:hAnsi="Palatino Linotype" w:cs="Arial"/>
        </w:rPr>
        <w:t>será la posición del Ayuntamiento ante la operación del Aeropuerto de Chiluca?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erradicar la corrupción y los vicios que por años han afectado a los cuerpos policiacos?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 </w:t>
      </w:r>
      <w:r w:rsidRPr="004313D7">
        <w:rPr>
          <w:rFonts w:ascii="Palatino Linotype" w:hAnsi="Palatino Linotype" w:cs="Arial"/>
        </w:rPr>
        <w:t>mantendrán los incentivos para premiar acciones destacadas de buenos policías?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se mejorará la capacitación de los cuerpos policiacos?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Contarán </w:t>
      </w:r>
      <w:r w:rsidRPr="004313D7">
        <w:rPr>
          <w:rFonts w:ascii="Palatino Linotype" w:hAnsi="Palatino Linotype" w:cs="Arial"/>
        </w:rPr>
        <w:t>los elementos de Seguridad Municipal con mejores salarios y mayor equipo y armamento para realizar su trabajo de forma efectiva?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 </w:t>
      </w:r>
      <w:r w:rsidRPr="004313D7">
        <w:rPr>
          <w:rFonts w:ascii="Palatino Linotype" w:hAnsi="Palatino Linotype" w:cs="Arial"/>
        </w:rPr>
        <w:t>mantendrá en funciones la Policía de Género?</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hará el gobierno municipal para evitar que los elementos de Tránsito Municipal extorsionen a los conductores de autos que circulan por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 </w:t>
      </w:r>
      <w:r w:rsidRPr="004313D7">
        <w:rPr>
          <w:rFonts w:ascii="Palatino Linotype" w:hAnsi="Palatino Linotype" w:cs="Arial"/>
        </w:rPr>
        <w:t>mantendrá Atizapán sin aplicar de facto el programa “Hoy No Circula”?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Por </w:t>
      </w:r>
      <w:r w:rsidRPr="004313D7">
        <w:rPr>
          <w:rFonts w:ascii="Palatino Linotype" w:hAnsi="Palatino Linotype" w:cs="Arial"/>
        </w:rPr>
        <w:t>cuánto tiempo se mantendrá la suspensión de infracciones de Tránsito en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Propondrá </w:t>
      </w:r>
      <w:r w:rsidRPr="004313D7">
        <w:rPr>
          <w:rFonts w:ascii="Palatino Linotype" w:hAnsi="Palatino Linotype" w:cs="Arial"/>
        </w:rPr>
        <w:t>su gobierno que las infracciones de Tránsito sean aplicadas sólo por personal femenino de la corporación?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 </w:t>
      </w:r>
      <w:r w:rsidRPr="004313D7">
        <w:rPr>
          <w:rFonts w:ascii="Palatino Linotype" w:hAnsi="Palatino Linotype" w:cs="Arial"/>
        </w:rPr>
        <w:t>podrán erradicar las viejas prácticas policiacas del “entre” en la Policía?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atenderá el problema de asaltos en el transporte público?</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Solicitará </w:t>
      </w:r>
      <w:r w:rsidRPr="004313D7">
        <w:rPr>
          <w:rFonts w:ascii="Palatino Linotype" w:hAnsi="Palatino Linotype" w:cs="Arial"/>
        </w:rPr>
        <w:t xml:space="preserve">Atizapán que en este municipio sea declarada la “Alerta de Género” con que ya cuentan 11 municipios mexiquenses ante los problemas crecientes de violencia contra mujeres </w:t>
      </w:r>
      <w:proofErr w:type="spellStart"/>
      <w:r w:rsidRPr="004313D7">
        <w:rPr>
          <w:rFonts w:ascii="Palatino Linotype" w:hAnsi="Palatino Linotype" w:cs="Arial"/>
        </w:rPr>
        <w:t>atizapenses</w:t>
      </w:r>
      <w:proofErr w:type="spellEnd"/>
      <w:r w:rsidRPr="004313D7">
        <w:rPr>
          <w:rFonts w:ascii="Palatino Linotype" w:hAnsi="Palatino Linotype" w:cs="Arial"/>
        </w:rPr>
        <w:t>?</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tapar los baches que afectan las principales calles y avenidas del municipio?</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Serán </w:t>
      </w:r>
      <w:r w:rsidRPr="004313D7">
        <w:rPr>
          <w:rFonts w:ascii="Palatino Linotype" w:hAnsi="Palatino Linotype" w:cs="Arial"/>
        </w:rPr>
        <w:t>concluidos los edificios de la Dirección de la Mujer en Jardines de Atizapán y la Estancia Infantil del DIF en Lomas de Atizapán, los cuales quedaron inconclusos al finalizar la pasada administración?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Continuarán </w:t>
      </w:r>
      <w:r w:rsidRPr="004313D7">
        <w:rPr>
          <w:rFonts w:ascii="Palatino Linotype" w:hAnsi="Palatino Linotype" w:cs="Arial"/>
        </w:rPr>
        <w:t>concesionados los servicios en las Unidades Deportivas de Atizapán?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S</w:t>
      </w:r>
      <w:r w:rsidRPr="004313D7">
        <w:rPr>
          <w:rFonts w:ascii="Palatino Linotype" w:hAnsi="Palatino Linotype" w:cs="Arial"/>
        </w:rPr>
        <w:t>e pondrá orden en las ligas deportivas que ocupan desde hace muchos años las instalaciones deportivas de Atizapán y que hacen negocios privados a costa del uso de los espacios públicos?</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 </w:t>
      </w:r>
      <w:r w:rsidRPr="004313D7">
        <w:rPr>
          <w:rFonts w:ascii="Palatino Linotype" w:hAnsi="Palatino Linotype" w:cs="Arial"/>
        </w:rPr>
        <w:t xml:space="preserve">apoyarán las labores altruistas del DIF municipal que se ofrecen en el Centro de </w:t>
      </w:r>
      <w:proofErr w:type="spellStart"/>
      <w:r w:rsidRPr="004313D7">
        <w:rPr>
          <w:rFonts w:ascii="Palatino Linotype" w:hAnsi="Palatino Linotype" w:cs="Arial"/>
        </w:rPr>
        <w:t>Equinoterapia</w:t>
      </w:r>
      <w:proofErr w:type="spellEnd"/>
      <w:r w:rsidRPr="004313D7">
        <w:rPr>
          <w:rFonts w:ascii="Palatino Linotype" w:hAnsi="Palatino Linotype" w:cs="Arial"/>
        </w:rPr>
        <w:t xml:space="preserve">, la Unidad de Rehabilitación Integral Social URIS y la Estancia Infantil </w:t>
      </w:r>
      <w:proofErr w:type="spellStart"/>
      <w:r w:rsidRPr="004313D7">
        <w:rPr>
          <w:rFonts w:ascii="Palatino Linotype" w:hAnsi="Palatino Linotype" w:cs="Arial"/>
        </w:rPr>
        <w:t>Topampa</w:t>
      </w:r>
      <w:proofErr w:type="spellEnd"/>
      <w:r w:rsidRPr="004313D7">
        <w:rPr>
          <w:rFonts w:ascii="Palatino Linotype" w:hAnsi="Palatino Linotype" w:cs="Arial"/>
        </w:rPr>
        <w:t>?</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Será </w:t>
      </w:r>
      <w:r w:rsidRPr="004313D7">
        <w:rPr>
          <w:rFonts w:ascii="Palatino Linotype" w:hAnsi="Palatino Linotype" w:cs="Arial"/>
        </w:rPr>
        <w:t>prioridad para este gobierno la entrega de becas escolares, cuyo proyecto fue fallido en la pasada administración?</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Habrá </w:t>
      </w:r>
      <w:r w:rsidRPr="004313D7">
        <w:rPr>
          <w:rFonts w:ascii="Palatino Linotype" w:hAnsi="Palatino Linotype" w:cs="Arial"/>
        </w:rPr>
        <w:t>nuevamente Festival de Las Artes Luminaria?</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Regresará </w:t>
      </w:r>
      <w:r w:rsidRPr="004313D7">
        <w:rPr>
          <w:rFonts w:ascii="Palatino Linotype" w:hAnsi="Palatino Linotype" w:cs="Arial"/>
        </w:rPr>
        <w:t>el Festival Luminaria a sus orígenes, con orientación hacia las Bellas Artes, o en su caso continuará su proceso de convertirse en una feria con espectáculos populares y sin contenido cultural?</w:t>
      </w:r>
    </w:p>
    <w:p w:rsidR="00BD5F3D"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Entre </w:t>
      </w:r>
      <w:r w:rsidRPr="004313D7">
        <w:rPr>
          <w:rFonts w:ascii="Palatino Linotype" w:hAnsi="Palatino Linotype" w:cs="Arial"/>
        </w:rPr>
        <w:t>sus proyectos culturales se encuentra la creación de la Escuela Municipal de Bellas Artes?</w:t>
      </w:r>
    </w:p>
    <w:p w:rsidR="00240893" w:rsidRPr="004313D7" w:rsidRDefault="00BD5F3D" w:rsidP="00BD5F3D">
      <w:pPr>
        <w:pStyle w:val="Prrafodelista"/>
        <w:widowControl w:val="0"/>
        <w:numPr>
          <w:ilvl w:val="0"/>
          <w:numId w:val="6"/>
        </w:numPr>
        <w:autoSpaceDE w:val="0"/>
        <w:autoSpaceDN w:val="0"/>
        <w:adjustRightInd w:val="0"/>
        <w:spacing w:before="120" w:after="12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Será </w:t>
      </w:r>
      <w:r w:rsidRPr="004313D7">
        <w:rPr>
          <w:rFonts w:ascii="Palatino Linotype" w:hAnsi="Palatino Linotype" w:cs="Arial"/>
        </w:rPr>
        <w:t>el Centro Municipal de la Cultura y las Artes CEMCA, en Bosques de Atizapán un espacio exclusivo para la cultura, o se destinará a actos políticos?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Por qué </w:t>
      </w:r>
      <w:r w:rsidRPr="004313D7">
        <w:rPr>
          <w:rFonts w:ascii="Palatino Linotype" w:hAnsi="Palatino Linotype" w:cs="Arial"/>
        </w:rPr>
        <w:t>desaparecieron las direcciones de Cultura, del Deporte y de la Juventud?</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Han </w:t>
      </w:r>
      <w:r w:rsidRPr="004313D7">
        <w:rPr>
          <w:rFonts w:ascii="Palatino Linotype" w:hAnsi="Palatino Linotype" w:cs="Arial"/>
        </w:rPr>
        <w:t>proyectado invitar a Atizapán diversos eventos culturales que las Embajadas en México promueven de forma gratuita?</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Podrá </w:t>
      </w:r>
      <w:r w:rsidRPr="004313D7">
        <w:rPr>
          <w:rFonts w:ascii="Palatino Linotype" w:hAnsi="Palatino Linotype" w:cs="Arial"/>
        </w:rPr>
        <w:t>visitar Atizapán en fechas cercanas la Orquesta Sinfónica del Estado de México?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Respetará </w:t>
      </w:r>
      <w:r w:rsidRPr="004313D7">
        <w:rPr>
          <w:rFonts w:ascii="Palatino Linotype" w:hAnsi="Palatino Linotype" w:cs="Arial"/>
        </w:rPr>
        <w:t xml:space="preserve">el gobierno municipal las añejas tradiciones de los pueblos originarios de Atizapán, como son las fiestas patronales de San Francisco, San Mateo y </w:t>
      </w:r>
      <w:proofErr w:type="spellStart"/>
      <w:r w:rsidRPr="004313D7">
        <w:rPr>
          <w:rFonts w:ascii="Palatino Linotype" w:hAnsi="Palatino Linotype" w:cs="Arial"/>
        </w:rPr>
        <w:t>Calacoaya</w:t>
      </w:r>
      <w:proofErr w:type="spellEnd"/>
      <w:r w:rsidRPr="004313D7">
        <w:rPr>
          <w:rFonts w:ascii="Palatino Linotype" w:hAnsi="Palatino Linotype" w:cs="Arial"/>
        </w:rPr>
        <w:t>?</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Protegerá </w:t>
      </w:r>
      <w:r w:rsidRPr="004313D7">
        <w:rPr>
          <w:rFonts w:ascii="Palatino Linotype" w:hAnsi="Palatino Linotype" w:cs="Arial"/>
        </w:rPr>
        <w:t xml:space="preserve">el Ayuntamiento las joyas arquitectónicas e históricas como el añejo Puente Colonial de </w:t>
      </w:r>
      <w:proofErr w:type="spellStart"/>
      <w:r w:rsidRPr="004313D7">
        <w:rPr>
          <w:rFonts w:ascii="Palatino Linotype" w:hAnsi="Palatino Linotype" w:cs="Arial"/>
        </w:rPr>
        <w:t>Calacoaya</w:t>
      </w:r>
      <w:proofErr w:type="spellEnd"/>
      <w:r w:rsidRPr="004313D7">
        <w:rPr>
          <w:rFonts w:ascii="Palatino Linotype" w:hAnsi="Palatino Linotype" w:cs="Arial"/>
        </w:rPr>
        <w:t xml:space="preserve"> conocido como “El Jorobado” y la Parroquia del Divino Salvador de </w:t>
      </w:r>
      <w:proofErr w:type="spellStart"/>
      <w:r w:rsidRPr="004313D7">
        <w:rPr>
          <w:rFonts w:ascii="Palatino Linotype" w:hAnsi="Palatino Linotype" w:cs="Arial"/>
        </w:rPr>
        <w:t>Calacoaya</w:t>
      </w:r>
      <w:proofErr w:type="spellEnd"/>
      <w:r w:rsidRPr="004313D7">
        <w:rPr>
          <w:rFonts w:ascii="Palatino Linotype" w:hAnsi="Palatino Linotype" w:cs="Arial"/>
        </w:rPr>
        <w:t>, dañado por los temblores del 2017?</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se manejará el pago la deuda pública que asciende a más de 400 millones de pesos?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Contratará </w:t>
      </w:r>
      <w:r w:rsidRPr="004313D7">
        <w:rPr>
          <w:rFonts w:ascii="Palatino Linotype" w:hAnsi="Palatino Linotype" w:cs="Arial"/>
        </w:rPr>
        <w:t xml:space="preserve">este nuevo gobierno </w:t>
      </w:r>
      <w:r w:rsidR="00240893" w:rsidRPr="004313D7">
        <w:rPr>
          <w:rFonts w:ascii="Palatino Linotype" w:hAnsi="Palatino Linotype" w:cs="Arial"/>
        </w:rPr>
        <w:t>más</w:t>
      </w:r>
      <w:r w:rsidRPr="004313D7">
        <w:rPr>
          <w:rFonts w:ascii="Palatino Linotype" w:hAnsi="Palatino Linotype" w:cs="Arial"/>
        </w:rPr>
        <w:t xml:space="preserve"> deuda para hacer frente a los compromisos de pago?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Cuál </w:t>
      </w:r>
      <w:r w:rsidRPr="004313D7">
        <w:rPr>
          <w:rFonts w:ascii="Palatino Linotype" w:hAnsi="Palatino Linotype" w:cs="Arial"/>
        </w:rPr>
        <w:t>es la estrategia para afrontar las órdenes judiciales para el pago de laudos laborales del personal despedido en pasadas administraciones?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Bajo qué</w:t>
      </w:r>
      <w:r w:rsidRPr="004313D7">
        <w:rPr>
          <w:rFonts w:ascii="Palatino Linotype" w:hAnsi="Palatino Linotype" w:cs="Arial"/>
        </w:rPr>
        <w:t xml:space="preserve"> plan se reducirá el pago de la abultada nómina burocrática?</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 xml:space="preserve">se proyecta incrementar el pago del impuesto Predial y por consumo de agua potable entre la ciudadanía </w:t>
      </w:r>
      <w:proofErr w:type="spellStart"/>
      <w:r w:rsidRPr="004313D7">
        <w:rPr>
          <w:rFonts w:ascii="Palatino Linotype" w:hAnsi="Palatino Linotype" w:cs="Arial"/>
        </w:rPr>
        <w:t>atizapense</w:t>
      </w:r>
      <w:proofErr w:type="spellEnd"/>
      <w:r w:rsidRPr="004313D7">
        <w:rPr>
          <w:rFonts w:ascii="Palatino Linotype" w:hAnsi="Palatino Linotype" w:cs="Arial"/>
        </w:rPr>
        <w:t>?</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Habrá </w:t>
      </w:r>
      <w:r w:rsidRPr="004313D7">
        <w:rPr>
          <w:rFonts w:ascii="Palatino Linotype" w:hAnsi="Palatino Linotype" w:cs="Arial"/>
        </w:rPr>
        <w:t>mayor recorte de personal en los próximos días?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Qué </w:t>
      </w:r>
      <w:r w:rsidRPr="004313D7">
        <w:rPr>
          <w:rFonts w:ascii="Palatino Linotype" w:hAnsi="Palatino Linotype" w:cs="Arial"/>
        </w:rPr>
        <w:t>trato se dará al personal Sindicalizado que trabaja para el Ayuntamiento?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Cuál </w:t>
      </w:r>
      <w:r w:rsidRPr="004313D7">
        <w:rPr>
          <w:rFonts w:ascii="Palatino Linotype" w:hAnsi="Palatino Linotype" w:cs="Arial"/>
        </w:rPr>
        <w:t>será el criterio para contratar personal de confianza en las diferentes áreas del gobierno municipal?</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Buscará </w:t>
      </w:r>
      <w:r w:rsidRPr="004313D7">
        <w:rPr>
          <w:rFonts w:ascii="Palatino Linotype" w:hAnsi="Palatino Linotype" w:cs="Arial"/>
        </w:rPr>
        <w:t>su gobierno establecer denuncias penales contra autoridades pasadas por supuestos malos manejos?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Cuántas </w:t>
      </w:r>
      <w:r w:rsidRPr="004313D7">
        <w:rPr>
          <w:rFonts w:ascii="Palatino Linotype" w:hAnsi="Palatino Linotype" w:cs="Arial"/>
        </w:rPr>
        <w:t>auditorias se proyectan aplicar al pasado gobierno?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Qué </w:t>
      </w:r>
      <w:r w:rsidRPr="004313D7">
        <w:rPr>
          <w:rFonts w:ascii="Palatino Linotype" w:hAnsi="Palatino Linotype" w:cs="Arial"/>
        </w:rPr>
        <w:t>perfiles profesionales se privilegiaron para elegir a los miembros del Gabinete municipal y a los Directores del nuevo Gobierno?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se afrontará el aumento de la corrupción entre los Inspectores Municipales de Normatividad?</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se evitará la expedición indiscriminada de licencias de funcionamiento para negocios o giros negros?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se hará frente a la invasión de puestos semifijos irregulares en todo el territorio municipal?</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Qué </w:t>
      </w:r>
      <w:r w:rsidRPr="004313D7">
        <w:rPr>
          <w:rFonts w:ascii="Palatino Linotype" w:hAnsi="Palatino Linotype" w:cs="Arial"/>
        </w:rPr>
        <w:t>incentivos se aplicarán para la atracción de inversión y la apertura de nuevos negocios en Atizapán?</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hará frente al desempleo?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Consideran </w:t>
      </w:r>
      <w:r w:rsidRPr="004313D7">
        <w:rPr>
          <w:rFonts w:ascii="Palatino Linotype" w:hAnsi="Palatino Linotype" w:cs="Arial"/>
        </w:rPr>
        <w:t xml:space="preserve">seguir organizando </w:t>
      </w:r>
      <w:r w:rsidR="00240893" w:rsidRPr="004313D7">
        <w:rPr>
          <w:rFonts w:ascii="Palatino Linotype" w:hAnsi="Palatino Linotype" w:cs="Arial"/>
        </w:rPr>
        <w:t>Ferias</w:t>
      </w:r>
      <w:r w:rsidRPr="004313D7">
        <w:rPr>
          <w:rFonts w:ascii="Palatino Linotype" w:hAnsi="Palatino Linotype" w:cs="Arial"/>
        </w:rPr>
        <w:t xml:space="preserve"> de Empleo?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establecerá el gobierno municipal vínculos con el sector productivo, las empresas y la academia?</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Podrá </w:t>
      </w:r>
      <w:r w:rsidRPr="004313D7">
        <w:rPr>
          <w:rFonts w:ascii="Palatino Linotype" w:hAnsi="Palatino Linotype" w:cs="Arial"/>
        </w:rPr>
        <w:t>aprovechar este gobierno el conocimiento que se genera en las 5 Universidades que existen en Atizapán, pero que históricamente han estado alejadas de su entorno?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De qué</w:t>
      </w:r>
      <w:r w:rsidRPr="004313D7">
        <w:rPr>
          <w:rFonts w:ascii="Palatino Linotype" w:hAnsi="Palatino Linotype" w:cs="Arial"/>
        </w:rPr>
        <w:t xml:space="preserve"> forma apoyará la administración municipal al deporte masivo y a los d</w:t>
      </w:r>
      <w:r w:rsidR="00240893" w:rsidRPr="004313D7">
        <w:rPr>
          <w:rFonts w:ascii="Palatino Linotype" w:hAnsi="Palatino Linotype" w:cs="Arial"/>
        </w:rPr>
        <w:t>eportistas de alto rendimiento?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Proyecta </w:t>
      </w:r>
      <w:r w:rsidRPr="004313D7">
        <w:rPr>
          <w:rFonts w:ascii="Palatino Linotype" w:hAnsi="Palatino Linotype" w:cs="Arial"/>
        </w:rPr>
        <w:t>su gobierno construir un nuevo Atlas Municipal de Riesgos?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 xml:space="preserve">se atenderán las </w:t>
      </w:r>
      <w:r w:rsidR="00240893" w:rsidRPr="004313D7">
        <w:rPr>
          <w:rFonts w:ascii="Palatino Linotype" w:hAnsi="Palatino Linotype" w:cs="Arial"/>
        </w:rPr>
        <w:t>más</w:t>
      </w:r>
      <w:r w:rsidRPr="004313D7">
        <w:rPr>
          <w:rFonts w:ascii="Palatino Linotype" w:hAnsi="Palatino Linotype" w:cs="Arial"/>
        </w:rPr>
        <w:t xml:space="preserve"> de 30 comunidades </w:t>
      </w:r>
      <w:r w:rsidR="00240893" w:rsidRPr="004313D7">
        <w:rPr>
          <w:rFonts w:ascii="Palatino Linotype" w:hAnsi="Palatino Linotype" w:cs="Arial"/>
        </w:rPr>
        <w:t>que presentan aún suelo minado?</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Cómo </w:t>
      </w:r>
      <w:r w:rsidRPr="004313D7">
        <w:rPr>
          <w:rFonts w:ascii="Palatino Linotype" w:hAnsi="Palatino Linotype" w:cs="Arial"/>
        </w:rPr>
        <w:t>se reforzará la infraestructura hidráulica de Atizapán para evitar nuevos problemas de inundaciones en las zonas bajas, como los sufridos en años r</w:t>
      </w:r>
      <w:r w:rsidR="00240893" w:rsidRPr="004313D7">
        <w:rPr>
          <w:rFonts w:ascii="Palatino Linotype" w:hAnsi="Palatino Linotype" w:cs="Arial"/>
        </w:rPr>
        <w:t>ecientes?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Qué </w:t>
      </w:r>
      <w:r w:rsidRPr="004313D7">
        <w:rPr>
          <w:rFonts w:ascii="Palatino Linotype" w:hAnsi="Palatino Linotype" w:cs="Arial"/>
        </w:rPr>
        <w:t>plan se aplicará para proteger algunos de los ductos conductores de combustibles que atraviesan el territorio municipal en sus zonas limítrofes?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Está </w:t>
      </w:r>
      <w:r w:rsidRPr="004313D7">
        <w:rPr>
          <w:rFonts w:ascii="Palatino Linotype" w:hAnsi="Palatino Linotype" w:cs="Arial"/>
        </w:rPr>
        <w:t>preparado Atizapán para afrontar catástrofes mayores como terremotos, inundaciones o desastres ecológicos?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Podrán </w:t>
      </w:r>
      <w:r w:rsidRPr="004313D7">
        <w:rPr>
          <w:rFonts w:ascii="Palatino Linotype" w:hAnsi="Palatino Linotype" w:cs="Arial"/>
        </w:rPr>
        <w:t>contar los Bomberos de Atizapán con capacitación y equipo para realizar su trabajo de forma eficiente?</w:t>
      </w:r>
    </w:p>
    <w:p w:rsidR="00240893" w:rsidRPr="004313D7" w:rsidRDefault="00240893"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 xml:space="preserve">¿Es </w:t>
      </w:r>
      <w:r w:rsidR="00BD5F3D" w:rsidRPr="004313D7">
        <w:rPr>
          <w:rFonts w:ascii="Palatino Linotype" w:hAnsi="Palatino Linotype" w:cs="Arial"/>
        </w:rPr>
        <w:t xml:space="preserve">prioridad de su gobierno mantener el Campo de Prácticas del Cuerpo de Bomberos de Atizapán como espacio para la capacitación de otros </w:t>
      </w:r>
      <w:r w:rsidRPr="004313D7">
        <w:rPr>
          <w:rFonts w:ascii="Palatino Linotype" w:hAnsi="Palatino Linotype" w:cs="Arial"/>
        </w:rPr>
        <w:t>municipios y empresas privadas?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Mantendrá </w:t>
      </w:r>
      <w:r w:rsidRPr="004313D7">
        <w:rPr>
          <w:rFonts w:ascii="Palatino Linotype" w:hAnsi="Palatino Linotype" w:cs="Arial"/>
        </w:rPr>
        <w:t>su gobierno el respeto y la imparcialidad en la elección de los Consejos de Participación Ciudadana en las colonias populares de Atizapán?</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Convocará </w:t>
      </w:r>
      <w:r w:rsidRPr="004313D7">
        <w:rPr>
          <w:rFonts w:ascii="Palatino Linotype" w:hAnsi="Palatino Linotype" w:cs="Arial"/>
        </w:rPr>
        <w:t>el Ayuntamiento a elección de Delegados municipales?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Cuál </w:t>
      </w:r>
      <w:r w:rsidRPr="004313D7">
        <w:rPr>
          <w:rFonts w:ascii="Palatino Linotype" w:hAnsi="Palatino Linotype" w:cs="Arial"/>
        </w:rPr>
        <w:t>será la posición del gobierno municipal ante las Asociaciones de Colonos que representan a los fraccionamientos residenciales?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Acabarán </w:t>
      </w:r>
      <w:r w:rsidRPr="004313D7">
        <w:rPr>
          <w:rFonts w:ascii="Palatino Linotype" w:hAnsi="Palatino Linotype" w:cs="Arial"/>
        </w:rPr>
        <w:t>los privilegios de sueldos altos, bonos y compensaciones para los miembros del Cabildo y los Directores del Gabinete?</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Será </w:t>
      </w:r>
      <w:r w:rsidRPr="004313D7">
        <w:rPr>
          <w:rFonts w:ascii="Palatino Linotype" w:hAnsi="Palatino Linotype" w:cs="Arial"/>
        </w:rPr>
        <w:t>el Cabildo municipal un espacio para la discusión y la aportación de ideas?</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Acabarán </w:t>
      </w:r>
      <w:r w:rsidRPr="004313D7">
        <w:rPr>
          <w:rFonts w:ascii="Palatino Linotype" w:hAnsi="Palatino Linotype" w:cs="Arial"/>
        </w:rPr>
        <w:t>las plazas de “aviadores” dentro de la nómina municipal?</w:t>
      </w:r>
    </w:p>
    <w:p w:rsidR="00240893"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Aplicará </w:t>
      </w:r>
      <w:r w:rsidRPr="004313D7">
        <w:rPr>
          <w:rFonts w:ascii="Palatino Linotype" w:hAnsi="Palatino Linotype" w:cs="Arial"/>
        </w:rPr>
        <w:t>esta administración una política de transparencia hacia la ciudadanía?</w:t>
      </w:r>
    </w:p>
    <w:p w:rsidR="00AD6D45" w:rsidRPr="004313D7" w:rsidRDefault="00BD5F3D" w:rsidP="00B90EE6">
      <w:pPr>
        <w:pStyle w:val="Prrafodelista"/>
        <w:widowControl w:val="0"/>
        <w:numPr>
          <w:ilvl w:val="0"/>
          <w:numId w:val="6"/>
        </w:numPr>
        <w:autoSpaceDE w:val="0"/>
        <w:autoSpaceDN w:val="0"/>
        <w:adjustRightInd w:val="0"/>
        <w:spacing w:before="80" w:after="80" w:line="360" w:lineRule="auto"/>
        <w:ind w:left="397" w:hanging="397"/>
        <w:jc w:val="both"/>
        <w:rPr>
          <w:rFonts w:ascii="Palatino Linotype" w:hAnsi="Palatino Linotype" w:cs="Arial"/>
        </w:rPr>
      </w:pPr>
      <w:r w:rsidRPr="004313D7">
        <w:rPr>
          <w:rFonts w:ascii="Palatino Linotype" w:hAnsi="Palatino Linotype" w:cs="Arial"/>
        </w:rPr>
        <w:t>¿</w:t>
      </w:r>
      <w:r w:rsidR="00240893" w:rsidRPr="004313D7">
        <w:rPr>
          <w:rFonts w:ascii="Palatino Linotype" w:hAnsi="Palatino Linotype" w:cs="Arial"/>
        </w:rPr>
        <w:t xml:space="preserve">Serán </w:t>
      </w:r>
      <w:r w:rsidRPr="004313D7">
        <w:rPr>
          <w:rFonts w:ascii="Palatino Linotype" w:hAnsi="Palatino Linotype" w:cs="Arial"/>
        </w:rPr>
        <w:t>los Cien Días de Gobierno el parámetro para evaluar los primeros resultados de este gobierno?</w:t>
      </w:r>
    </w:p>
    <w:p w:rsidR="00A15442" w:rsidRPr="004313D7" w:rsidRDefault="00AD6D45" w:rsidP="00AD6D45">
      <w:pPr>
        <w:widowControl w:val="0"/>
        <w:autoSpaceDE w:val="0"/>
        <w:autoSpaceDN w:val="0"/>
        <w:adjustRightInd w:val="0"/>
        <w:spacing w:before="360" w:after="240" w:line="360" w:lineRule="auto"/>
        <w:jc w:val="both"/>
        <w:rPr>
          <w:rFonts w:ascii="Palatino Linotype" w:hAnsi="Palatino Linotype"/>
          <w:lang w:eastAsia="es-ES_tradnl"/>
        </w:rPr>
      </w:pPr>
      <w:r w:rsidRPr="004313D7">
        <w:rPr>
          <w:rFonts w:ascii="Palatino Linotype" w:hAnsi="Palatino Linotype"/>
        </w:rPr>
        <w:t xml:space="preserve">Esta Ponencia Resolutora, procede al análisis de la información proporcionada por </w:t>
      </w:r>
      <w:r w:rsidRPr="004313D7">
        <w:rPr>
          <w:rFonts w:ascii="Palatino Linotype" w:hAnsi="Palatino Linotype"/>
          <w:b/>
        </w:rPr>
        <w:t>EL SUJETO OBLIGADO</w:t>
      </w:r>
      <w:r w:rsidRPr="004313D7">
        <w:rPr>
          <w:rFonts w:ascii="Palatino Linotype" w:hAnsi="Palatino Linotype" w:cs="Arial"/>
        </w:rPr>
        <w:t xml:space="preserve">, tanto en respuesta como en el Informe Justificado, </w:t>
      </w:r>
      <w:r w:rsidR="00121E4F" w:rsidRPr="004313D7">
        <w:rPr>
          <w:rFonts w:ascii="Palatino Linotype" w:hAnsi="Palatino Linotype"/>
        </w:rPr>
        <w:t>a efecto de determinar, si fueron satisfechos los cuestionamientos realizados en la solicitud</w:t>
      </w:r>
      <w:r w:rsidRPr="004313D7">
        <w:rPr>
          <w:rFonts w:ascii="Palatino Linotype" w:hAnsi="Palatino Linotype"/>
        </w:rPr>
        <w:t xml:space="preserve"> del</w:t>
      </w:r>
      <w:r w:rsidRPr="004313D7">
        <w:rPr>
          <w:rFonts w:ascii="Palatino Linotype" w:hAnsi="Palatino Linotype" w:cs="Arial"/>
          <w:b/>
        </w:rPr>
        <w:t xml:space="preserve"> RECURRENTE</w:t>
      </w:r>
      <w:r w:rsidRPr="004313D7">
        <w:rPr>
          <w:rFonts w:ascii="Palatino Linotype" w:hAnsi="Palatino Linotype"/>
        </w:rPr>
        <w:t>:</w:t>
      </w:r>
      <w:r w:rsidR="009B6F41" w:rsidRPr="004313D7">
        <w:rPr>
          <w:rFonts w:ascii="Palatino Linotype" w:hAnsi="Palatino Linotype"/>
        </w:rPr>
        <w:t xml:space="preserve"> </w:t>
      </w:r>
    </w:p>
    <w:tbl>
      <w:tblPr>
        <w:tblStyle w:val="Tablaconcuadrcula"/>
        <w:tblW w:w="9186"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666"/>
        <w:gridCol w:w="2438"/>
        <w:gridCol w:w="3260"/>
        <w:gridCol w:w="1815"/>
        <w:gridCol w:w="1007"/>
      </w:tblGrid>
      <w:tr w:rsidR="00AD6D45" w:rsidRPr="004313D7" w:rsidTr="00B74627">
        <w:trPr>
          <w:cantSplit/>
          <w:trHeight w:val="33"/>
          <w:tblHeader/>
          <w:jc w:val="center"/>
        </w:trPr>
        <w:tc>
          <w:tcPr>
            <w:tcW w:w="666" w:type="dxa"/>
            <w:tcBorders>
              <w:left w:val="double" w:sz="4" w:space="0" w:color="auto"/>
              <w:tl2br w:val="nil"/>
            </w:tcBorders>
            <w:shd w:val="clear" w:color="auto" w:fill="000000" w:themeFill="text1"/>
            <w:vAlign w:val="center"/>
          </w:tcPr>
          <w:p w:rsidR="00AD6D45" w:rsidRPr="004313D7" w:rsidRDefault="00AD6D45" w:rsidP="00AD6D45">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No.</w:t>
            </w:r>
          </w:p>
        </w:tc>
        <w:tc>
          <w:tcPr>
            <w:tcW w:w="2438" w:type="dxa"/>
            <w:tcBorders>
              <w:tl2br w:val="nil"/>
            </w:tcBorders>
            <w:shd w:val="clear" w:color="auto" w:fill="000000" w:themeFill="text1"/>
            <w:vAlign w:val="center"/>
          </w:tcPr>
          <w:p w:rsidR="00AD6D45" w:rsidRPr="004313D7" w:rsidRDefault="00121E4F" w:rsidP="00AD6D45">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Cuestionamiento</w:t>
            </w:r>
          </w:p>
        </w:tc>
        <w:tc>
          <w:tcPr>
            <w:tcW w:w="3260" w:type="dxa"/>
            <w:shd w:val="clear" w:color="auto" w:fill="000000" w:themeFill="text1"/>
            <w:vAlign w:val="center"/>
          </w:tcPr>
          <w:p w:rsidR="00AD6D45" w:rsidRPr="004313D7" w:rsidRDefault="00AD6D45" w:rsidP="00AD6D45">
            <w:pPr>
              <w:spacing w:before="40" w:after="40"/>
              <w:jc w:val="center"/>
              <w:rPr>
                <w:rFonts w:ascii="Palatino Linotype" w:hAnsi="Palatino Linotype" w:cs="Arial"/>
                <w:b/>
                <w:sz w:val="18"/>
                <w:szCs w:val="20"/>
              </w:rPr>
            </w:pPr>
            <w:r w:rsidRPr="004313D7">
              <w:rPr>
                <w:rFonts w:ascii="Palatino Linotype" w:hAnsi="Palatino Linotype" w:cs="Arial"/>
                <w:b/>
                <w:sz w:val="18"/>
                <w:szCs w:val="20"/>
              </w:rPr>
              <w:t>Respuesta a la solicitud</w:t>
            </w:r>
          </w:p>
        </w:tc>
        <w:tc>
          <w:tcPr>
            <w:tcW w:w="1815" w:type="dxa"/>
            <w:shd w:val="clear" w:color="auto" w:fill="000000" w:themeFill="text1"/>
            <w:vAlign w:val="center"/>
          </w:tcPr>
          <w:p w:rsidR="00AD6D45" w:rsidRPr="004313D7" w:rsidRDefault="00AD6D45" w:rsidP="00AD6D45">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Informe Justificado</w:t>
            </w:r>
          </w:p>
        </w:tc>
        <w:tc>
          <w:tcPr>
            <w:tcW w:w="1007" w:type="dxa"/>
            <w:tcBorders>
              <w:bottom w:val="double" w:sz="4" w:space="0" w:color="auto"/>
            </w:tcBorders>
            <w:shd w:val="clear" w:color="auto" w:fill="000000" w:themeFill="text1"/>
            <w:vAlign w:val="center"/>
          </w:tcPr>
          <w:p w:rsidR="00AD6D45" w:rsidRPr="004313D7" w:rsidRDefault="00AD6D45" w:rsidP="00AD6D45">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Colma</w:t>
            </w:r>
          </w:p>
        </w:tc>
      </w:tr>
      <w:tr w:rsidR="00121E4F" w:rsidRPr="004313D7" w:rsidTr="00B74627">
        <w:trPr>
          <w:cantSplit/>
          <w:trHeight w:val="27"/>
          <w:jc w:val="center"/>
        </w:trPr>
        <w:tc>
          <w:tcPr>
            <w:tcW w:w="666" w:type="dxa"/>
            <w:shd w:val="clear" w:color="auto" w:fill="000000" w:themeFill="text1"/>
            <w:vAlign w:val="center"/>
          </w:tcPr>
          <w:p w:rsidR="00121E4F" w:rsidRPr="004313D7" w:rsidRDefault="00121E4F" w:rsidP="00121E4F">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w:t>
            </w:r>
          </w:p>
        </w:tc>
        <w:tc>
          <w:tcPr>
            <w:tcW w:w="2438" w:type="dxa"/>
          </w:tcPr>
          <w:p w:rsidR="00121E4F" w:rsidRPr="004313D7" w:rsidRDefault="00121E4F" w:rsidP="00121E4F">
            <w:pPr>
              <w:spacing w:before="40" w:after="40"/>
              <w:jc w:val="both"/>
              <w:rPr>
                <w:rFonts w:ascii="Palatino Linotype" w:hAnsi="Palatino Linotype"/>
                <w:sz w:val="18"/>
                <w:szCs w:val="20"/>
              </w:rPr>
            </w:pPr>
            <w:r w:rsidRPr="004313D7">
              <w:rPr>
                <w:rFonts w:ascii="Palatino Linotype" w:hAnsi="Palatino Linotype"/>
                <w:sz w:val="18"/>
                <w:szCs w:val="20"/>
              </w:rPr>
              <w:t>¿Cuál considera que es el principal asunto a resolver en Atizapán?</w:t>
            </w:r>
          </w:p>
        </w:tc>
        <w:tc>
          <w:tcPr>
            <w:tcW w:w="3260" w:type="dxa"/>
            <w:vAlign w:val="center"/>
          </w:tcPr>
          <w:p w:rsidR="00A557F8" w:rsidRPr="004313D7" w:rsidRDefault="00A557F8" w:rsidP="00A557F8">
            <w:pPr>
              <w:spacing w:before="40" w:after="40"/>
              <w:jc w:val="both"/>
              <w:rPr>
                <w:rFonts w:ascii="Palatino Linotype" w:hAnsi="Palatino Linotype"/>
                <w:i/>
                <w:sz w:val="18"/>
                <w:szCs w:val="20"/>
              </w:rPr>
            </w:pPr>
            <w:r w:rsidRPr="004313D7">
              <w:rPr>
                <w:rFonts w:ascii="Palatino Linotype" w:hAnsi="Palatino Linotype"/>
                <w:i/>
                <w:sz w:val="18"/>
                <w:szCs w:val="20"/>
              </w:rPr>
              <w:t xml:space="preserve">“no se ha generado información alguna que permita identificar en documentación relativa lo requerido por el solicitante. </w:t>
            </w:r>
          </w:p>
          <w:p w:rsidR="00121E4F" w:rsidRPr="004313D7" w:rsidRDefault="00A557F8" w:rsidP="00A557F8">
            <w:pPr>
              <w:spacing w:before="40" w:after="40"/>
              <w:jc w:val="both"/>
              <w:rPr>
                <w:rFonts w:ascii="Palatino Linotype" w:hAnsi="Palatino Linotype"/>
                <w:sz w:val="18"/>
                <w:szCs w:val="20"/>
              </w:rPr>
            </w:pPr>
            <w:r w:rsidRPr="004313D7">
              <w:rPr>
                <w:rFonts w:ascii="Palatino Linotype" w:hAnsi="Palatino Linotype"/>
                <w:i/>
                <w:sz w:val="18"/>
                <w:szCs w:val="20"/>
              </w:rPr>
              <w:t>Sin embargo, bajo el Principio de Máxima Publicidad se informa que la mayoría de los temas señalados por el solicitante serán tratados y considerados en el próximo Plan de Desarrollo Municipal, el cual una vez aprobado, será publicado debidamente en el Portal IPOMEX, conforme lo establece el artículo 94 fracción I inciso a) de la Ley de Transparencia y Acceso a la Información Pública del Estado de México y Municipios;”</w:t>
            </w:r>
          </w:p>
        </w:tc>
        <w:tc>
          <w:tcPr>
            <w:tcW w:w="1815" w:type="dxa"/>
            <w:vAlign w:val="center"/>
          </w:tcPr>
          <w:p w:rsidR="00121E4F" w:rsidRPr="004313D7" w:rsidRDefault="00AE577A" w:rsidP="00121E4F">
            <w:pPr>
              <w:spacing w:before="40" w:after="40"/>
              <w:jc w:val="center"/>
              <w:rPr>
                <w:rFonts w:ascii="Palatino Linotype" w:hAnsi="Palatino Linotype"/>
                <w:sz w:val="18"/>
                <w:szCs w:val="20"/>
              </w:rPr>
            </w:pPr>
            <w:r w:rsidRPr="004313D7">
              <w:rPr>
                <w:rFonts w:ascii="Palatino Linotype" w:hAnsi="Palatino Linotype"/>
                <w:sz w:val="18"/>
                <w:szCs w:val="20"/>
              </w:rPr>
              <w:t>Se reitera la respuesta mediante el archivo electrónico 20190325195759496.pdf</w:t>
            </w:r>
          </w:p>
        </w:tc>
        <w:tc>
          <w:tcPr>
            <w:tcW w:w="1007" w:type="dxa"/>
            <w:vAlign w:val="center"/>
          </w:tcPr>
          <w:p w:rsidR="00121E4F" w:rsidRPr="004313D7" w:rsidRDefault="00A557F8" w:rsidP="00A557F8">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w:t>
            </w:r>
          </w:p>
        </w:tc>
        <w:tc>
          <w:tcPr>
            <w:tcW w:w="2438" w:type="dxa"/>
          </w:tcPr>
          <w:p w:rsidR="00BA4837" w:rsidRPr="004313D7" w:rsidRDefault="00BA4837" w:rsidP="00BA4837">
            <w:pPr>
              <w:spacing w:before="40" w:after="40"/>
              <w:jc w:val="both"/>
              <w:rPr>
                <w:rFonts w:ascii="Palatino Linotype" w:hAnsi="Palatino Linotype"/>
                <w:color w:val="000000" w:themeColor="text1"/>
                <w:sz w:val="18"/>
                <w:szCs w:val="20"/>
              </w:rPr>
            </w:pPr>
            <w:r w:rsidRPr="004313D7">
              <w:rPr>
                <w:rFonts w:ascii="Palatino Linotype" w:hAnsi="Palatino Linotype"/>
                <w:color w:val="000000" w:themeColor="text1"/>
                <w:sz w:val="18"/>
                <w:szCs w:val="20"/>
              </w:rPr>
              <w:t>¿Cómo se aplicará el Presupuesto Municipal 2019 que asciende a más de 2 mil 500 millones de pesos?</w:t>
            </w:r>
          </w:p>
        </w:tc>
        <w:tc>
          <w:tcPr>
            <w:tcW w:w="3260" w:type="dxa"/>
            <w:vAlign w:val="center"/>
          </w:tcPr>
          <w:p w:rsidR="00BA4837" w:rsidRPr="004313D7" w:rsidRDefault="00BA4837" w:rsidP="00BA4837">
            <w:pPr>
              <w:spacing w:before="40" w:after="40"/>
              <w:jc w:val="both"/>
              <w:rPr>
                <w:rFonts w:ascii="Palatino Linotype" w:hAnsi="Palatino Linotype"/>
                <w:i/>
                <w:color w:val="000000" w:themeColor="text1"/>
                <w:sz w:val="18"/>
                <w:szCs w:val="20"/>
              </w:rPr>
            </w:pPr>
            <w:r w:rsidRPr="004313D7">
              <w:rPr>
                <w:rFonts w:ascii="Palatino Linotype" w:hAnsi="Palatino Linotype"/>
                <w:i/>
                <w:color w:val="000000" w:themeColor="text1"/>
                <w:sz w:val="18"/>
                <w:szCs w:val="20"/>
              </w:rPr>
              <w:t>“El Presupuesto Municipal 2019, se encuentra publicado en la página web del H. Ayuntamiento bajo la siguiente ruta http://www.atizapan.gob.mx/images/cabildo2019/2AEXTRAFEB152019.pdf”</w:t>
            </w:r>
          </w:p>
        </w:tc>
        <w:tc>
          <w:tcPr>
            <w:tcW w:w="1815" w:type="dxa"/>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 xml:space="preserve">Se reitera la respuesta mediante el archivo electrónico </w:t>
            </w:r>
            <w:r w:rsidR="00230DEB" w:rsidRPr="004313D7">
              <w:rPr>
                <w:rFonts w:ascii="Palatino Linotype" w:hAnsi="Palatino Linotype"/>
                <w:sz w:val="18"/>
                <w:szCs w:val="20"/>
              </w:rPr>
              <w:t>20190325200043414</w:t>
            </w:r>
            <w:r w:rsidRPr="004313D7">
              <w:rPr>
                <w:rFonts w:ascii="Palatino Linotype" w:hAnsi="Palatino Linotype"/>
                <w:sz w:val="18"/>
                <w:szCs w:val="20"/>
              </w:rPr>
              <w:t>.pdf</w:t>
            </w:r>
          </w:p>
        </w:tc>
        <w:tc>
          <w:tcPr>
            <w:tcW w:w="1007" w:type="dxa"/>
            <w:vAlign w:val="center"/>
          </w:tcPr>
          <w:p w:rsidR="00BA4837" w:rsidRPr="004313D7" w:rsidRDefault="00346C17" w:rsidP="00BA4837">
            <w:pPr>
              <w:spacing w:before="40" w:after="40"/>
              <w:jc w:val="center"/>
              <w:rPr>
                <w:rFonts w:ascii="Palatino Linotype" w:hAnsi="Palatino Linotype"/>
                <w:b/>
                <w:color w:val="FF0000"/>
                <w:sz w:val="18"/>
                <w:szCs w:val="20"/>
              </w:rPr>
            </w:pPr>
            <w:r w:rsidRPr="004313D7">
              <w:rPr>
                <w:rFonts w:ascii="Palatino Linotype" w:hAnsi="Palatino Linotype"/>
                <w:b/>
                <w:sz w:val="18"/>
                <w:szCs w:val="20"/>
              </w:rPr>
              <w:t>Sí</w:t>
            </w:r>
          </w:p>
        </w:tc>
      </w:tr>
      <w:tr w:rsidR="00346C17" w:rsidRPr="004313D7" w:rsidTr="00B74627">
        <w:trPr>
          <w:cantSplit/>
          <w:trHeight w:val="27"/>
          <w:jc w:val="center"/>
        </w:trPr>
        <w:tc>
          <w:tcPr>
            <w:tcW w:w="666" w:type="dxa"/>
            <w:shd w:val="clear" w:color="auto" w:fill="000000" w:themeFill="text1"/>
            <w:vAlign w:val="center"/>
          </w:tcPr>
          <w:p w:rsidR="00346C17" w:rsidRPr="004313D7" w:rsidRDefault="00346C1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3</w:t>
            </w:r>
          </w:p>
        </w:tc>
        <w:tc>
          <w:tcPr>
            <w:tcW w:w="2438" w:type="dxa"/>
          </w:tcPr>
          <w:p w:rsidR="00346C17" w:rsidRPr="004313D7" w:rsidRDefault="00346C17" w:rsidP="00BA4837">
            <w:pPr>
              <w:spacing w:before="40" w:after="40"/>
              <w:jc w:val="both"/>
              <w:rPr>
                <w:rFonts w:ascii="Palatino Linotype" w:hAnsi="Palatino Linotype"/>
                <w:sz w:val="18"/>
                <w:szCs w:val="20"/>
              </w:rPr>
            </w:pPr>
            <w:r w:rsidRPr="004313D7">
              <w:rPr>
                <w:rFonts w:ascii="Palatino Linotype" w:hAnsi="Palatino Linotype"/>
                <w:sz w:val="18"/>
                <w:szCs w:val="20"/>
              </w:rPr>
              <w:t>¿Cómo podrá resolver el grave problema de recolección y tiro de basura que inunda las calles de Atizapán?</w:t>
            </w:r>
          </w:p>
        </w:tc>
        <w:tc>
          <w:tcPr>
            <w:tcW w:w="3260" w:type="dxa"/>
            <w:vAlign w:val="center"/>
          </w:tcPr>
          <w:p w:rsidR="00346C17" w:rsidRPr="004313D7" w:rsidRDefault="00346C17" w:rsidP="00BA4837">
            <w:pPr>
              <w:spacing w:before="40" w:after="40"/>
              <w:jc w:val="both"/>
              <w:rPr>
                <w:rFonts w:ascii="Palatino Linotype" w:hAnsi="Palatino Linotype"/>
                <w:i/>
                <w:sz w:val="18"/>
                <w:szCs w:val="20"/>
              </w:rPr>
            </w:pPr>
            <w:r w:rsidRPr="004313D7">
              <w:rPr>
                <w:rFonts w:ascii="Palatino Linotype" w:hAnsi="Palatino Linotype"/>
                <w:i/>
                <w:sz w:val="18"/>
                <w:szCs w:val="20"/>
              </w:rPr>
              <w:t>“Se informa que a partir del día 02 de enero de 2019 el servicio de recolección de basura en el municipio de Atizapán de Zaragoza, se ha estado regularizando.”</w:t>
            </w:r>
          </w:p>
        </w:tc>
        <w:tc>
          <w:tcPr>
            <w:tcW w:w="1815" w:type="dxa"/>
            <w:vMerge w:val="restart"/>
            <w:vAlign w:val="center"/>
          </w:tcPr>
          <w:p w:rsidR="00346C17" w:rsidRPr="004313D7" w:rsidRDefault="00346C17" w:rsidP="00346C17">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el archivo electrónico 20190325200111875.pdf</w:t>
            </w:r>
          </w:p>
        </w:tc>
        <w:tc>
          <w:tcPr>
            <w:tcW w:w="1007" w:type="dxa"/>
            <w:vAlign w:val="center"/>
          </w:tcPr>
          <w:p w:rsidR="00346C17" w:rsidRPr="004313D7" w:rsidRDefault="00346C1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346C17" w:rsidRPr="004313D7" w:rsidTr="00B74627">
        <w:trPr>
          <w:cantSplit/>
          <w:trHeight w:val="27"/>
          <w:jc w:val="center"/>
        </w:trPr>
        <w:tc>
          <w:tcPr>
            <w:tcW w:w="666" w:type="dxa"/>
            <w:shd w:val="clear" w:color="auto" w:fill="000000" w:themeFill="text1"/>
            <w:vAlign w:val="center"/>
          </w:tcPr>
          <w:p w:rsidR="00346C17" w:rsidRPr="004313D7" w:rsidRDefault="00346C1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w:t>
            </w:r>
          </w:p>
        </w:tc>
        <w:tc>
          <w:tcPr>
            <w:tcW w:w="2438" w:type="dxa"/>
          </w:tcPr>
          <w:p w:rsidR="00346C17" w:rsidRPr="004313D7" w:rsidRDefault="00346C17" w:rsidP="00BA4837">
            <w:pPr>
              <w:spacing w:before="40" w:after="40"/>
              <w:jc w:val="both"/>
              <w:rPr>
                <w:rFonts w:ascii="Palatino Linotype" w:hAnsi="Palatino Linotype"/>
                <w:sz w:val="18"/>
                <w:szCs w:val="20"/>
              </w:rPr>
            </w:pPr>
            <w:r w:rsidRPr="004313D7">
              <w:rPr>
                <w:rFonts w:ascii="Palatino Linotype" w:hAnsi="Palatino Linotype"/>
                <w:sz w:val="18"/>
                <w:szCs w:val="20"/>
              </w:rPr>
              <w:t>¿Cuál será la estrategia para alargar la vida útil del Relleno Sanitario de Puerto de Chivos?</w:t>
            </w:r>
          </w:p>
        </w:tc>
        <w:tc>
          <w:tcPr>
            <w:tcW w:w="3260" w:type="dxa"/>
            <w:vAlign w:val="center"/>
          </w:tcPr>
          <w:p w:rsidR="00346C17" w:rsidRPr="004313D7" w:rsidRDefault="00346C17" w:rsidP="00BA4837">
            <w:pPr>
              <w:spacing w:before="40" w:after="40"/>
              <w:jc w:val="both"/>
              <w:rPr>
                <w:rFonts w:ascii="Palatino Linotype" w:hAnsi="Palatino Linotype"/>
                <w:i/>
                <w:sz w:val="18"/>
                <w:szCs w:val="20"/>
              </w:rPr>
            </w:pPr>
            <w:r w:rsidRPr="004313D7">
              <w:rPr>
                <w:rFonts w:ascii="Palatino Linotype" w:hAnsi="Palatino Linotype"/>
                <w:i/>
                <w:sz w:val="18"/>
                <w:szCs w:val="20"/>
              </w:rPr>
              <w:t>“Le informo que ninguna, toda vez que a partir del día 02 de enero de 2019, la disposición final de los residuos sólidos urbanos que se recolectan en el municipio de Atizapán de Zaragoza, es en el relleno sanitario del municipio de Cuautitlán Izcalli.”</w:t>
            </w:r>
          </w:p>
        </w:tc>
        <w:tc>
          <w:tcPr>
            <w:tcW w:w="1815" w:type="dxa"/>
            <w:vMerge/>
          </w:tcPr>
          <w:p w:rsidR="00346C17" w:rsidRPr="004313D7" w:rsidRDefault="00346C17" w:rsidP="00BA4837">
            <w:pPr>
              <w:spacing w:before="40" w:after="40"/>
              <w:jc w:val="both"/>
              <w:rPr>
                <w:rFonts w:ascii="Palatino Linotype" w:hAnsi="Palatino Linotype" w:cs="Arial"/>
                <w:i/>
                <w:sz w:val="18"/>
                <w:szCs w:val="20"/>
              </w:rPr>
            </w:pPr>
          </w:p>
        </w:tc>
        <w:tc>
          <w:tcPr>
            <w:tcW w:w="1007" w:type="dxa"/>
            <w:vAlign w:val="center"/>
          </w:tcPr>
          <w:p w:rsidR="00346C17" w:rsidRPr="004313D7" w:rsidRDefault="00346C1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346C17" w:rsidRPr="004313D7" w:rsidTr="00B74627">
        <w:trPr>
          <w:cantSplit/>
          <w:trHeight w:val="27"/>
          <w:jc w:val="center"/>
        </w:trPr>
        <w:tc>
          <w:tcPr>
            <w:tcW w:w="666" w:type="dxa"/>
            <w:shd w:val="clear" w:color="auto" w:fill="000000" w:themeFill="text1"/>
            <w:vAlign w:val="center"/>
          </w:tcPr>
          <w:p w:rsidR="00346C17" w:rsidRPr="004313D7" w:rsidRDefault="00346C1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w:t>
            </w:r>
          </w:p>
        </w:tc>
        <w:tc>
          <w:tcPr>
            <w:tcW w:w="2438" w:type="dxa"/>
          </w:tcPr>
          <w:p w:rsidR="00346C17" w:rsidRPr="004313D7" w:rsidRDefault="00346C17" w:rsidP="00BA4837">
            <w:pPr>
              <w:spacing w:before="40" w:after="40"/>
              <w:jc w:val="both"/>
              <w:rPr>
                <w:rFonts w:ascii="Palatino Linotype" w:hAnsi="Palatino Linotype"/>
                <w:sz w:val="18"/>
                <w:szCs w:val="20"/>
              </w:rPr>
            </w:pPr>
            <w:r w:rsidRPr="004313D7">
              <w:rPr>
                <w:rFonts w:ascii="Palatino Linotype" w:hAnsi="Palatino Linotype"/>
                <w:sz w:val="18"/>
                <w:szCs w:val="20"/>
              </w:rPr>
              <w:t>¿Cómo convencerá a la Comunidad Agraria de Atizapán de que la recolección y tiro de basura es un asunto de interés público?</w:t>
            </w:r>
          </w:p>
        </w:tc>
        <w:tc>
          <w:tcPr>
            <w:tcW w:w="3260" w:type="dxa"/>
            <w:vAlign w:val="center"/>
          </w:tcPr>
          <w:p w:rsidR="00346C17" w:rsidRPr="004313D7" w:rsidRDefault="00346C17" w:rsidP="00BA4837">
            <w:pPr>
              <w:spacing w:before="40" w:after="40"/>
              <w:jc w:val="both"/>
              <w:rPr>
                <w:rFonts w:ascii="Palatino Linotype" w:hAnsi="Palatino Linotype"/>
                <w:i/>
                <w:sz w:val="18"/>
                <w:szCs w:val="20"/>
              </w:rPr>
            </w:pPr>
            <w:r w:rsidRPr="004313D7">
              <w:rPr>
                <w:rFonts w:ascii="Palatino Linotype" w:hAnsi="Palatino Linotype"/>
                <w:i/>
                <w:sz w:val="18"/>
                <w:szCs w:val="20"/>
              </w:rPr>
              <w:t>“Se informa que a partir del día 02 de enero de 2019, los residuos sólidos urbanos que se recolectan en el municipio de Atizapán de Zaragoza, su disposición final es en el relleno sanitario ubicado en el municipio de Cuautitlán Izcalli.”</w:t>
            </w:r>
          </w:p>
        </w:tc>
        <w:tc>
          <w:tcPr>
            <w:tcW w:w="1815" w:type="dxa"/>
            <w:vMerge/>
          </w:tcPr>
          <w:p w:rsidR="00346C17" w:rsidRPr="004313D7" w:rsidRDefault="00346C17" w:rsidP="00BA4837">
            <w:pPr>
              <w:spacing w:before="40" w:after="40"/>
              <w:jc w:val="both"/>
              <w:rPr>
                <w:rFonts w:ascii="Palatino Linotype" w:hAnsi="Palatino Linotype" w:cs="Arial"/>
                <w:i/>
                <w:sz w:val="18"/>
                <w:szCs w:val="20"/>
              </w:rPr>
            </w:pPr>
          </w:p>
        </w:tc>
        <w:tc>
          <w:tcPr>
            <w:tcW w:w="1007" w:type="dxa"/>
            <w:vAlign w:val="center"/>
          </w:tcPr>
          <w:p w:rsidR="00346C17" w:rsidRPr="004313D7" w:rsidRDefault="00346C1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346C17" w:rsidRPr="004313D7" w:rsidTr="00B74627">
        <w:trPr>
          <w:cantSplit/>
          <w:trHeight w:val="27"/>
          <w:jc w:val="center"/>
        </w:trPr>
        <w:tc>
          <w:tcPr>
            <w:tcW w:w="666" w:type="dxa"/>
            <w:shd w:val="clear" w:color="auto" w:fill="000000" w:themeFill="text1"/>
            <w:vAlign w:val="center"/>
          </w:tcPr>
          <w:p w:rsidR="00346C17" w:rsidRPr="004313D7" w:rsidRDefault="00346C1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w:t>
            </w:r>
          </w:p>
        </w:tc>
        <w:tc>
          <w:tcPr>
            <w:tcW w:w="2438" w:type="dxa"/>
          </w:tcPr>
          <w:p w:rsidR="00346C17" w:rsidRPr="004313D7" w:rsidRDefault="00346C17" w:rsidP="00BA4837">
            <w:pPr>
              <w:spacing w:before="40" w:after="40"/>
              <w:jc w:val="both"/>
              <w:rPr>
                <w:rFonts w:ascii="Palatino Linotype" w:hAnsi="Palatino Linotype"/>
                <w:sz w:val="18"/>
                <w:szCs w:val="20"/>
              </w:rPr>
            </w:pPr>
            <w:r w:rsidRPr="004313D7">
              <w:rPr>
                <w:rFonts w:ascii="Palatino Linotype" w:hAnsi="Palatino Linotype"/>
                <w:sz w:val="18"/>
                <w:szCs w:val="20"/>
              </w:rPr>
              <w:t>¿Qué programa alternativo se aplicará para el manejo de las 500 toneladas de basura que se generan diariamente en nuestro municipio?</w:t>
            </w:r>
          </w:p>
        </w:tc>
        <w:tc>
          <w:tcPr>
            <w:tcW w:w="3260" w:type="dxa"/>
            <w:vAlign w:val="center"/>
          </w:tcPr>
          <w:p w:rsidR="00346C17" w:rsidRPr="004313D7" w:rsidRDefault="00346C17" w:rsidP="00BA4837">
            <w:pPr>
              <w:spacing w:before="40" w:after="40"/>
              <w:jc w:val="both"/>
              <w:rPr>
                <w:rFonts w:ascii="Palatino Linotype" w:hAnsi="Palatino Linotype"/>
                <w:i/>
                <w:sz w:val="18"/>
                <w:szCs w:val="20"/>
              </w:rPr>
            </w:pPr>
            <w:r w:rsidRPr="004313D7">
              <w:rPr>
                <w:rFonts w:ascii="Palatino Linotype" w:hAnsi="Palatino Linotype"/>
                <w:i/>
                <w:sz w:val="18"/>
                <w:szCs w:val="20"/>
              </w:rPr>
              <w:t>“Le informo que ninguna, toda vez que a partir del día 02 de enero de 2019, la disposición final de los residuos sólidos urbanos que se recolectan en el municipio de Atizapán de Zaragoza, es en el relleno sanitario del municipio de Cuautitlán Izcalli.”</w:t>
            </w:r>
          </w:p>
        </w:tc>
        <w:tc>
          <w:tcPr>
            <w:tcW w:w="1815" w:type="dxa"/>
            <w:vMerge/>
          </w:tcPr>
          <w:p w:rsidR="00346C17" w:rsidRPr="004313D7" w:rsidRDefault="00346C17" w:rsidP="00BA4837">
            <w:pPr>
              <w:spacing w:before="40" w:after="40"/>
              <w:jc w:val="both"/>
              <w:rPr>
                <w:rFonts w:ascii="Palatino Linotype" w:hAnsi="Palatino Linotype" w:cs="Arial"/>
                <w:i/>
                <w:sz w:val="18"/>
                <w:szCs w:val="20"/>
              </w:rPr>
            </w:pPr>
          </w:p>
        </w:tc>
        <w:tc>
          <w:tcPr>
            <w:tcW w:w="1007" w:type="dxa"/>
            <w:vAlign w:val="center"/>
          </w:tcPr>
          <w:p w:rsidR="00346C17" w:rsidRPr="004313D7" w:rsidRDefault="00346C1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346C17" w:rsidRPr="004313D7" w:rsidTr="00B74627">
        <w:trPr>
          <w:cantSplit/>
          <w:trHeight w:val="27"/>
          <w:jc w:val="center"/>
        </w:trPr>
        <w:tc>
          <w:tcPr>
            <w:tcW w:w="666" w:type="dxa"/>
            <w:shd w:val="clear" w:color="auto" w:fill="000000" w:themeFill="text1"/>
            <w:vAlign w:val="center"/>
          </w:tcPr>
          <w:p w:rsidR="00346C17" w:rsidRPr="004313D7" w:rsidRDefault="00346C1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w:t>
            </w:r>
          </w:p>
        </w:tc>
        <w:tc>
          <w:tcPr>
            <w:tcW w:w="2438" w:type="dxa"/>
          </w:tcPr>
          <w:p w:rsidR="00346C17" w:rsidRPr="004313D7" w:rsidRDefault="00346C17" w:rsidP="00BA4837">
            <w:pPr>
              <w:spacing w:before="40" w:after="40"/>
              <w:jc w:val="both"/>
              <w:rPr>
                <w:rFonts w:ascii="Palatino Linotype" w:hAnsi="Palatino Linotype"/>
                <w:sz w:val="18"/>
                <w:szCs w:val="20"/>
              </w:rPr>
            </w:pPr>
            <w:r w:rsidRPr="004313D7">
              <w:rPr>
                <w:rFonts w:ascii="Palatino Linotype" w:hAnsi="Palatino Linotype"/>
                <w:sz w:val="18"/>
                <w:szCs w:val="20"/>
              </w:rPr>
              <w:t>¿Son suficientes los camiones de recolección con que cuenta actualmente el Ayuntamiento?</w:t>
            </w:r>
          </w:p>
        </w:tc>
        <w:tc>
          <w:tcPr>
            <w:tcW w:w="3260" w:type="dxa"/>
            <w:vAlign w:val="center"/>
          </w:tcPr>
          <w:p w:rsidR="00346C17" w:rsidRPr="004313D7" w:rsidRDefault="00346C17" w:rsidP="00BA4837">
            <w:pPr>
              <w:spacing w:before="40" w:after="40"/>
              <w:jc w:val="both"/>
              <w:rPr>
                <w:rFonts w:ascii="Palatino Linotype" w:hAnsi="Palatino Linotype"/>
                <w:i/>
                <w:sz w:val="18"/>
                <w:szCs w:val="20"/>
              </w:rPr>
            </w:pPr>
            <w:r w:rsidRPr="004313D7">
              <w:rPr>
                <w:rFonts w:ascii="Palatino Linotype" w:hAnsi="Palatino Linotype"/>
                <w:i/>
                <w:sz w:val="18"/>
                <w:szCs w:val="20"/>
              </w:rPr>
              <w:t>“Se informa que de acuerdo al rulero de recolección de residuos sólidos urbanos, la cobertura del servicio es de un 100% en todas las colonias del municipio de Atizapán de Zaragoza.”</w:t>
            </w:r>
          </w:p>
        </w:tc>
        <w:tc>
          <w:tcPr>
            <w:tcW w:w="1815" w:type="dxa"/>
            <w:vMerge/>
          </w:tcPr>
          <w:p w:rsidR="00346C17" w:rsidRPr="004313D7" w:rsidRDefault="00346C17" w:rsidP="00BA4837">
            <w:pPr>
              <w:spacing w:before="40" w:after="40"/>
              <w:jc w:val="both"/>
              <w:rPr>
                <w:rFonts w:ascii="Palatino Linotype" w:hAnsi="Palatino Linotype" w:cs="Arial"/>
                <w:i/>
                <w:sz w:val="18"/>
                <w:szCs w:val="20"/>
              </w:rPr>
            </w:pPr>
          </w:p>
        </w:tc>
        <w:tc>
          <w:tcPr>
            <w:tcW w:w="1007" w:type="dxa"/>
            <w:vAlign w:val="center"/>
          </w:tcPr>
          <w:p w:rsidR="00346C17" w:rsidRPr="004313D7" w:rsidRDefault="00B7462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346C17" w:rsidRPr="004313D7" w:rsidTr="00B74627">
        <w:trPr>
          <w:cantSplit/>
          <w:trHeight w:val="27"/>
          <w:jc w:val="center"/>
        </w:trPr>
        <w:tc>
          <w:tcPr>
            <w:tcW w:w="666" w:type="dxa"/>
            <w:shd w:val="clear" w:color="auto" w:fill="000000" w:themeFill="text1"/>
            <w:vAlign w:val="center"/>
          </w:tcPr>
          <w:p w:rsidR="00346C17" w:rsidRPr="004313D7" w:rsidRDefault="00346C1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w:t>
            </w:r>
          </w:p>
        </w:tc>
        <w:tc>
          <w:tcPr>
            <w:tcW w:w="2438" w:type="dxa"/>
          </w:tcPr>
          <w:p w:rsidR="00346C17" w:rsidRPr="004313D7" w:rsidRDefault="00346C17" w:rsidP="00BA4837">
            <w:pPr>
              <w:spacing w:before="40" w:after="40"/>
              <w:jc w:val="both"/>
              <w:rPr>
                <w:rFonts w:ascii="Palatino Linotype" w:hAnsi="Palatino Linotype"/>
                <w:sz w:val="18"/>
                <w:szCs w:val="20"/>
              </w:rPr>
            </w:pPr>
            <w:r w:rsidRPr="004313D7">
              <w:rPr>
                <w:rFonts w:ascii="Palatino Linotype" w:hAnsi="Palatino Linotype"/>
                <w:sz w:val="18"/>
                <w:szCs w:val="20"/>
              </w:rPr>
              <w:t>¿Se permitirá que continúen su trabajo los camiones recolectores privados?</w:t>
            </w:r>
          </w:p>
        </w:tc>
        <w:tc>
          <w:tcPr>
            <w:tcW w:w="3260" w:type="dxa"/>
            <w:vAlign w:val="center"/>
          </w:tcPr>
          <w:p w:rsidR="00346C17" w:rsidRPr="004313D7" w:rsidRDefault="00346C17" w:rsidP="00BA4837">
            <w:pPr>
              <w:spacing w:before="40" w:after="40"/>
              <w:jc w:val="both"/>
              <w:rPr>
                <w:rFonts w:ascii="Palatino Linotype" w:hAnsi="Palatino Linotype"/>
                <w:i/>
                <w:sz w:val="18"/>
                <w:szCs w:val="20"/>
              </w:rPr>
            </w:pPr>
            <w:r w:rsidRPr="004313D7">
              <w:rPr>
                <w:rFonts w:ascii="Palatino Linotype" w:hAnsi="Palatino Linotype"/>
                <w:i/>
                <w:sz w:val="18"/>
                <w:szCs w:val="20"/>
              </w:rPr>
              <w:t>“Le informo que los camiones recolectores privados, continuaran brindando el apoyo para la recolección de los residuos sólidos urbanos que se generan en éste municipio.”</w:t>
            </w:r>
          </w:p>
        </w:tc>
        <w:tc>
          <w:tcPr>
            <w:tcW w:w="1815" w:type="dxa"/>
            <w:vMerge/>
          </w:tcPr>
          <w:p w:rsidR="00346C17" w:rsidRPr="004313D7" w:rsidRDefault="00346C17" w:rsidP="00BA4837">
            <w:pPr>
              <w:spacing w:before="40" w:after="40"/>
              <w:jc w:val="both"/>
              <w:rPr>
                <w:rFonts w:ascii="Palatino Linotype" w:hAnsi="Palatino Linotype" w:cs="Arial"/>
                <w:i/>
                <w:sz w:val="18"/>
                <w:szCs w:val="20"/>
              </w:rPr>
            </w:pPr>
          </w:p>
        </w:tc>
        <w:tc>
          <w:tcPr>
            <w:tcW w:w="1007" w:type="dxa"/>
            <w:vAlign w:val="center"/>
          </w:tcPr>
          <w:p w:rsidR="00346C17" w:rsidRPr="004313D7" w:rsidRDefault="00346C1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12308" w:rsidRPr="004313D7" w:rsidTr="00B74627">
        <w:trPr>
          <w:cantSplit/>
          <w:trHeight w:val="27"/>
          <w:jc w:val="center"/>
        </w:trPr>
        <w:tc>
          <w:tcPr>
            <w:tcW w:w="666" w:type="dxa"/>
            <w:shd w:val="clear" w:color="auto" w:fill="000000" w:themeFill="text1"/>
            <w:vAlign w:val="center"/>
          </w:tcPr>
          <w:p w:rsidR="00212308" w:rsidRPr="004313D7" w:rsidRDefault="00212308"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w:t>
            </w:r>
          </w:p>
        </w:tc>
        <w:tc>
          <w:tcPr>
            <w:tcW w:w="2438" w:type="dxa"/>
          </w:tcPr>
          <w:p w:rsidR="00212308" w:rsidRPr="004313D7" w:rsidRDefault="00212308" w:rsidP="00BA4837">
            <w:pPr>
              <w:spacing w:before="40" w:after="40"/>
              <w:jc w:val="both"/>
              <w:rPr>
                <w:rFonts w:ascii="Palatino Linotype" w:hAnsi="Palatino Linotype"/>
                <w:sz w:val="18"/>
                <w:szCs w:val="20"/>
              </w:rPr>
            </w:pPr>
            <w:r w:rsidRPr="004313D7">
              <w:rPr>
                <w:rFonts w:ascii="Palatino Linotype" w:hAnsi="Palatino Linotype"/>
                <w:sz w:val="18"/>
                <w:szCs w:val="20"/>
              </w:rPr>
              <w:t>¿Cómo proteger y mejorar las condiciones del Parque de los Ciervos?</w:t>
            </w:r>
          </w:p>
        </w:tc>
        <w:tc>
          <w:tcPr>
            <w:tcW w:w="3260" w:type="dxa"/>
            <w:vAlign w:val="center"/>
          </w:tcPr>
          <w:p w:rsidR="00212308" w:rsidRPr="004313D7" w:rsidRDefault="00212308" w:rsidP="00BA4837">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Área Natural Protegida Parque de los Ciervos, es propiedad de la Comisión Estatal de Parque Naturales y de la Fauna (CEPANAF) </w:t>
            </w:r>
            <w:proofErr w:type="spellStart"/>
            <w:r w:rsidRPr="004313D7">
              <w:rPr>
                <w:rFonts w:ascii="Palatino Linotype" w:hAnsi="Palatino Linotype"/>
                <w:i/>
                <w:sz w:val="18"/>
                <w:szCs w:val="20"/>
              </w:rPr>
              <w:t>ertidad</w:t>
            </w:r>
            <w:proofErr w:type="spellEnd"/>
            <w:r w:rsidRPr="004313D7">
              <w:rPr>
                <w:rFonts w:ascii="Palatino Linotype" w:hAnsi="Palatino Linotype"/>
                <w:i/>
                <w:sz w:val="18"/>
                <w:szCs w:val="20"/>
              </w:rPr>
              <w:t xml:space="preserve"> dependiente del Secretaría del Gobierno del Estado de México. Y las Condiciones mejorarían mediante el convenio de Administración que se firma cada tres años entre la CEPANAF con el H Ayuntamiento de Atizapán de Zaragoza, el cual a la fecha no se ha firmado con esta autoridad municipal, debido a una situación legal que actualmente presenta el Parque de los Ciervos”</w:t>
            </w:r>
          </w:p>
        </w:tc>
        <w:tc>
          <w:tcPr>
            <w:tcW w:w="1815" w:type="dxa"/>
            <w:vMerge w:val="restart"/>
            <w:vAlign w:val="center"/>
          </w:tcPr>
          <w:p w:rsidR="00212308" w:rsidRPr="004313D7" w:rsidRDefault="00212308"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20190325195825728.pdf</w:t>
            </w:r>
          </w:p>
        </w:tc>
        <w:tc>
          <w:tcPr>
            <w:tcW w:w="1007" w:type="dxa"/>
            <w:vAlign w:val="center"/>
          </w:tcPr>
          <w:p w:rsidR="00212308"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12308" w:rsidRPr="004313D7" w:rsidTr="00B74627">
        <w:trPr>
          <w:cantSplit/>
          <w:trHeight w:val="27"/>
          <w:jc w:val="center"/>
        </w:trPr>
        <w:tc>
          <w:tcPr>
            <w:tcW w:w="666" w:type="dxa"/>
            <w:shd w:val="clear" w:color="auto" w:fill="000000" w:themeFill="text1"/>
            <w:vAlign w:val="center"/>
          </w:tcPr>
          <w:p w:rsidR="00212308" w:rsidRPr="004313D7" w:rsidRDefault="00212308"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w:t>
            </w:r>
          </w:p>
        </w:tc>
        <w:tc>
          <w:tcPr>
            <w:tcW w:w="2438" w:type="dxa"/>
          </w:tcPr>
          <w:p w:rsidR="00212308" w:rsidRPr="004313D7" w:rsidRDefault="00212308" w:rsidP="00BA4837">
            <w:pPr>
              <w:spacing w:before="40" w:after="40"/>
              <w:jc w:val="both"/>
              <w:rPr>
                <w:rFonts w:ascii="Palatino Linotype" w:hAnsi="Palatino Linotype"/>
                <w:sz w:val="18"/>
                <w:szCs w:val="20"/>
              </w:rPr>
            </w:pPr>
            <w:r w:rsidRPr="004313D7">
              <w:rPr>
                <w:rFonts w:ascii="Palatino Linotype" w:hAnsi="Palatino Linotype"/>
                <w:sz w:val="18"/>
                <w:szCs w:val="20"/>
              </w:rPr>
              <w:t>¿Volverá a tener ciervos de cola blanca el Parque de los Ciervos?</w:t>
            </w:r>
          </w:p>
        </w:tc>
        <w:tc>
          <w:tcPr>
            <w:tcW w:w="3260" w:type="dxa"/>
            <w:vAlign w:val="center"/>
          </w:tcPr>
          <w:p w:rsidR="00212308" w:rsidRPr="004313D7" w:rsidRDefault="00212308" w:rsidP="00BA4837">
            <w:pPr>
              <w:spacing w:before="40" w:after="40"/>
              <w:jc w:val="both"/>
              <w:rPr>
                <w:rFonts w:ascii="Palatino Linotype" w:hAnsi="Palatino Linotype"/>
                <w:i/>
                <w:sz w:val="18"/>
                <w:szCs w:val="20"/>
              </w:rPr>
            </w:pPr>
            <w:r w:rsidRPr="004313D7">
              <w:rPr>
                <w:rFonts w:ascii="Palatino Linotype" w:hAnsi="Palatino Linotype"/>
                <w:i/>
                <w:sz w:val="18"/>
                <w:szCs w:val="20"/>
              </w:rPr>
              <w:t xml:space="preserve">“Hasta el momento la Comisión Estatal de Parque </w:t>
            </w:r>
            <w:proofErr w:type="spellStart"/>
            <w:r w:rsidRPr="004313D7">
              <w:rPr>
                <w:rFonts w:ascii="Palatino Linotype" w:hAnsi="Palatino Linotype"/>
                <w:i/>
                <w:sz w:val="18"/>
                <w:szCs w:val="20"/>
              </w:rPr>
              <w:t>N</w:t>
            </w:r>
            <w:proofErr w:type="gramStart"/>
            <w:r w:rsidRPr="004313D7">
              <w:rPr>
                <w:rFonts w:ascii="Palatino Linotype" w:hAnsi="Palatino Linotype"/>
                <w:i/>
                <w:sz w:val="18"/>
                <w:szCs w:val="20"/>
              </w:rPr>
              <w:t>,aturales</w:t>
            </w:r>
            <w:proofErr w:type="spellEnd"/>
            <w:proofErr w:type="gramEnd"/>
            <w:r w:rsidRPr="004313D7">
              <w:rPr>
                <w:rFonts w:ascii="Palatino Linotype" w:hAnsi="Palatino Linotype"/>
                <w:i/>
                <w:sz w:val="18"/>
                <w:szCs w:val="20"/>
              </w:rPr>
              <w:t xml:space="preserve"> y de la Fauna, entidad dependiente del Secretaría del Gobierno del Estado de México, no ha firmado un convenio de la Administración del Área Natural Protegida Parqué de los Ciervos el cual nos permitía tener la custodia de los ciervos y otros animales los cuales se venían exhibiendo en el zoológico. El cual no se ha firmado debido a la</w:t>
            </w:r>
            <w:proofErr w:type="gramStart"/>
            <w:r w:rsidRPr="004313D7">
              <w:rPr>
                <w:rFonts w:ascii="Palatino Linotype" w:hAnsi="Palatino Linotype"/>
                <w:i/>
                <w:sz w:val="18"/>
                <w:szCs w:val="20"/>
              </w:rPr>
              <w:t>,,</w:t>
            </w:r>
            <w:proofErr w:type="gramEnd"/>
            <w:r w:rsidRPr="004313D7">
              <w:rPr>
                <w:rFonts w:ascii="Palatino Linotype" w:hAnsi="Palatino Linotype"/>
                <w:i/>
                <w:sz w:val="18"/>
                <w:szCs w:val="20"/>
              </w:rPr>
              <w:t xml:space="preserve"> situación de litigió que presentaba el Parque de Los Ciervos.”</w:t>
            </w:r>
          </w:p>
        </w:tc>
        <w:tc>
          <w:tcPr>
            <w:tcW w:w="1815" w:type="dxa"/>
            <w:vMerge/>
            <w:vAlign w:val="center"/>
          </w:tcPr>
          <w:p w:rsidR="00212308" w:rsidRPr="004313D7" w:rsidRDefault="00212308" w:rsidP="00BA4837">
            <w:pPr>
              <w:spacing w:before="40" w:after="40"/>
              <w:jc w:val="center"/>
              <w:rPr>
                <w:rFonts w:ascii="Palatino Linotype" w:hAnsi="Palatino Linotype" w:cs="Arial"/>
                <w:i/>
                <w:sz w:val="18"/>
                <w:szCs w:val="20"/>
              </w:rPr>
            </w:pPr>
          </w:p>
        </w:tc>
        <w:tc>
          <w:tcPr>
            <w:tcW w:w="1007" w:type="dxa"/>
            <w:vAlign w:val="center"/>
          </w:tcPr>
          <w:p w:rsidR="00212308"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12308" w:rsidRPr="004313D7" w:rsidTr="00B74627">
        <w:trPr>
          <w:cantSplit/>
          <w:trHeight w:val="27"/>
          <w:jc w:val="center"/>
        </w:trPr>
        <w:tc>
          <w:tcPr>
            <w:tcW w:w="666" w:type="dxa"/>
            <w:shd w:val="clear" w:color="auto" w:fill="000000" w:themeFill="text1"/>
            <w:vAlign w:val="center"/>
          </w:tcPr>
          <w:p w:rsidR="00212308" w:rsidRPr="004313D7" w:rsidRDefault="00212308"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11</w:t>
            </w:r>
          </w:p>
        </w:tc>
        <w:tc>
          <w:tcPr>
            <w:tcW w:w="2438" w:type="dxa"/>
          </w:tcPr>
          <w:p w:rsidR="00212308" w:rsidRPr="004313D7" w:rsidRDefault="00212308" w:rsidP="00BA4837">
            <w:pPr>
              <w:spacing w:before="40" w:after="40"/>
              <w:jc w:val="both"/>
              <w:rPr>
                <w:rFonts w:ascii="Palatino Linotype" w:hAnsi="Palatino Linotype"/>
                <w:sz w:val="18"/>
                <w:szCs w:val="20"/>
              </w:rPr>
            </w:pPr>
            <w:r w:rsidRPr="004313D7">
              <w:rPr>
                <w:rFonts w:ascii="Palatino Linotype" w:hAnsi="Palatino Linotype"/>
                <w:sz w:val="18"/>
                <w:szCs w:val="20"/>
              </w:rPr>
              <w:t>¿Cómo generar acercamiento de la población al Parque de los Ciervos?</w:t>
            </w:r>
          </w:p>
        </w:tc>
        <w:tc>
          <w:tcPr>
            <w:tcW w:w="3260" w:type="dxa"/>
            <w:vAlign w:val="center"/>
          </w:tcPr>
          <w:p w:rsidR="00212308" w:rsidRPr="004313D7" w:rsidRDefault="00212308" w:rsidP="00BA4837">
            <w:pPr>
              <w:spacing w:before="40" w:after="40"/>
              <w:jc w:val="both"/>
              <w:rPr>
                <w:rFonts w:ascii="Palatino Linotype" w:hAnsi="Palatino Linotype"/>
                <w:i/>
                <w:sz w:val="18"/>
                <w:szCs w:val="20"/>
              </w:rPr>
            </w:pPr>
            <w:r w:rsidRPr="004313D7">
              <w:rPr>
                <w:rFonts w:ascii="Palatino Linotype" w:hAnsi="Palatino Linotype"/>
                <w:i/>
                <w:sz w:val="18"/>
                <w:szCs w:val="20"/>
              </w:rPr>
              <w:t xml:space="preserve">“Se debe tener un convenio firmado con la Comisión Estatal de Parque Naturales y de la Fauna, entidad dependiente del Secretaría </w:t>
            </w:r>
            <w:proofErr w:type="spellStart"/>
            <w:r w:rsidRPr="004313D7">
              <w:rPr>
                <w:rFonts w:ascii="Palatino Linotype" w:hAnsi="Palatino Linotype"/>
                <w:i/>
                <w:sz w:val="18"/>
                <w:szCs w:val="20"/>
              </w:rPr>
              <w:t>del'Gobierno</w:t>
            </w:r>
            <w:proofErr w:type="spellEnd"/>
            <w:r w:rsidRPr="004313D7">
              <w:rPr>
                <w:rFonts w:ascii="Palatino Linotype" w:hAnsi="Palatino Linotype"/>
                <w:i/>
                <w:sz w:val="18"/>
                <w:szCs w:val="20"/>
              </w:rPr>
              <w:t xml:space="preserve"> del Estado de México. El cual no se ha firmado debido a la situación de </w:t>
            </w:r>
            <w:proofErr w:type="spellStart"/>
            <w:r w:rsidRPr="004313D7">
              <w:rPr>
                <w:rFonts w:ascii="Palatino Linotype" w:hAnsi="Palatino Linotype"/>
                <w:i/>
                <w:sz w:val="18"/>
                <w:szCs w:val="20"/>
              </w:rPr>
              <w:t>litigió:"que</w:t>
            </w:r>
            <w:proofErr w:type="spellEnd"/>
            <w:r w:rsidRPr="004313D7">
              <w:rPr>
                <w:rFonts w:ascii="Palatino Linotype" w:hAnsi="Palatino Linotype"/>
                <w:i/>
                <w:sz w:val="18"/>
                <w:szCs w:val="20"/>
              </w:rPr>
              <w:t xml:space="preserve"> presentaba el Área Natural Protegida Parque de los Ciervos”</w:t>
            </w:r>
          </w:p>
        </w:tc>
        <w:tc>
          <w:tcPr>
            <w:tcW w:w="1815" w:type="dxa"/>
            <w:vMerge/>
            <w:vAlign w:val="center"/>
          </w:tcPr>
          <w:p w:rsidR="00212308" w:rsidRPr="004313D7" w:rsidRDefault="00212308" w:rsidP="00BA4837">
            <w:pPr>
              <w:spacing w:before="40" w:after="40"/>
              <w:jc w:val="center"/>
              <w:rPr>
                <w:rFonts w:ascii="Palatino Linotype" w:hAnsi="Palatino Linotype" w:cs="Arial"/>
                <w:i/>
                <w:sz w:val="18"/>
                <w:szCs w:val="20"/>
              </w:rPr>
            </w:pPr>
          </w:p>
        </w:tc>
        <w:tc>
          <w:tcPr>
            <w:tcW w:w="1007" w:type="dxa"/>
            <w:vAlign w:val="center"/>
          </w:tcPr>
          <w:p w:rsidR="00212308"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12</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¿Cómo proteger los parques públicos y evitar el vandalismo en ellos?</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“Al respecto se informa que en lo referente a Servicios Públicos, se está llevando a cabo el desrame de árboles para la clarificación de luminarias, así como reparación o colocación de luminarias para mayor iluminación en los espacios públicos del municipio de Atizapán de Zaragoza, para disuadir posibles actos delictuosos.”</w:t>
            </w:r>
          </w:p>
        </w:tc>
        <w:tc>
          <w:tcPr>
            <w:tcW w:w="1815" w:type="dxa"/>
            <w:vAlign w:val="center"/>
          </w:tcPr>
          <w:p w:rsidR="00BA4837" w:rsidRPr="004313D7" w:rsidRDefault="00346C17" w:rsidP="00346C17">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el archivo electrónico 20190325200111875.pdf</w:t>
            </w:r>
          </w:p>
        </w:tc>
        <w:tc>
          <w:tcPr>
            <w:tcW w:w="1007" w:type="dxa"/>
            <w:vAlign w:val="center"/>
          </w:tcPr>
          <w:p w:rsidR="00BA4837" w:rsidRPr="004313D7" w:rsidRDefault="00BA483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13</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¿Cómo protegerá el gobierno municipal los predios de propiedad municipal que existen en todo el territorio municipal, y muchos de los cuales han sido invadidos por particulares?</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“Los predios Municipales son y serán protegidos y resguardados por las autoridades competentes de acuerdo a la legislación aplicable en la materia.”</w:t>
            </w:r>
          </w:p>
        </w:tc>
        <w:tc>
          <w:tcPr>
            <w:tcW w:w="1815" w:type="dxa"/>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el archivo electrónico 20190325195910288.pdf</w:t>
            </w:r>
          </w:p>
        </w:tc>
        <w:tc>
          <w:tcPr>
            <w:tcW w:w="1007" w:type="dxa"/>
            <w:vAlign w:val="center"/>
          </w:tcPr>
          <w:p w:rsidR="00BA4837"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212308"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noProof/>
                <w:sz w:val="18"/>
                <w:szCs w:val="20"/>
                <w:lang w:eastAsia="es-MX"/>
              </w:rPr>
              <mc:AlternateContent>
                <mc:Choice Requires="wps">
                  <w:drawing>
                    <wp:anchor distT="0" distB="0" distL="114300" distR="114300" simplePos="0" relativeHeight="251661312" behindDoc="0" locked="0" layoutInCell="1" allowOverlap="1">
                      <wp:simplePos x="0" y="0"/>
                      <wp:positionH relativeFrom="column">
                        <wp:posOffset>132715</wp:posOffset>
                      </wp:positionH>
                      <wp:positionV relativeFrom="paragraph">
                        <wp:posOffset>4438650</wp:posOffset>
                      </wp:positionV>
                      <wp:extent cx="5589905" cy="1060450"/>
                      <wp:effectExtent l="57150" t="38100" r="67945" b="82550"/>
                      <wp:wrapNone/>
                      <wp:docPr id="22" name="Conector recto 22"/>
                      <wp:cNvGraphicFramePr/>
                      <a:graphic xmlns:a="http://schemas.openxmlformats.org/drawingml/2006/main">
                        <a:graphicData uri="http://schemas.microsoft.com/office/word/2010/wordprocessingShape">
                          <wps:wsp>
                            <wps:cNvCnPr/>
                            <wps:spPr>
                              <a:xfrm flipH="1">
                                <a:off x="0" y="0"/>
                                <a:ext cx="5589905" cy="106096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5653A5" id="Conector recto 22"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5pt,349.5pt" to="450.6pt,4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" strokecolor="#4f81bd [3204]" strokeweight="2pt">
                      <v:shadow on="t" color="black" opacity="24903f" origin=",.5" offset="0,.55556mm"/>
                    </v:line>
                  </w:pict>
                </mc:Fallback>
              </mc:AlternateContent>
            </w:r>
            <w:r w:rsidR="00BA4837" w:rsidRPr="004313D7">
              <w:rPr>
                <w:rFonts w:ascii="Palatino Linotype" w:hAnsi="Palatino Linotype" w:cs="Arial"/>
                <w:b/>
                <w:sz w:val="18"/>
                <w:szCs w:val="20"/>
              </w:rPr>
              <w:t>14</w:t>
            </w:r>
          </w:p>
        </w:tc>
        <w:tc>
          <w:tcPr>
            <w:tcW w:w="2438" w:type="dxa"/>
          </w:tcPr>
          <w:p w:rsidR="00BA4837" w:rsidRPr="004313D7" w:rsidRDefault="00BA4837" w:rsidP="00BA4837">
            <w:pPr>
              <w:spacing w:before="40" w:after="40"/>
              <w:jc w:val="both"/>
              <w:rPr>
                <w:rFonts w:ascii="Palatino Linotype" w:hAnsi="Palatino Linotype"/>
                <w:color w:val="000000" w:themeColor="text1"/>
                <w:sz w:val="18"/>
                <w:szCs w:val="20"/>
              </w:rPr>
            </w:pPr>
            <w:r w:rsidRPr="004313D7">
              <w:rPr>
                <w:rFonts w:ascii="Palatino Linotype" w:hAnsi="Palatino Linotype"/>
                <w:color w:val="000000" w:themeColor="text1"/>
                <w:sz w:val="18"/>
                <w:szCs w:val="20"/>
              </w:rPr>
              <w:t>¿Qué obras de alto impacto se proyectan construir en este trienio?</w:t>
            </w:r>
          </w:p>
        </w:tc>
        <w:tc>
          <w:tcPr>
            <w:tcW w:w="3260" w:type="dxa"/>
            <w:vAlign w:val="center"/>
          </w:tcPr>
          <w:p w:rsidR="00BA4837" w:rsidRPr="004313D7" w:rsidRDefault="00BA4837" w:rsidP="00BA4837">
            <w:pPr>
              <w:spacing w:before="40" w:after="40"/>
              <w:jc w:val="both"/>
              <w:rPr>
                <w:rFonts w:ascii="Palatino Linotype" w:hAnsi="Palatino Linotype"/>
                <w:i/>
                <w:color w:val="000000" w:themeColor="text1"/>
                <w:sz w:val="18"/>
                <w:szCs w:val="20"/>
              </w:rPr>
            </w:pPr>
            <w:r w:rsidRPr="004313D7">
              <w:rPr>
                <w:rFonts w:ascii="Palatino Linotype" w:hAnsi="Palatino Linotype"/>
                <w:i/>
                <w:color w:val="000000" w:themeColor="text1"/>
                <w:sz w:val="18"/>
                <w:szCs w:val="20"/>
              </w:rPr>
              <w:t xml:space="preserve">“a.- La información referida se encuentra integrada al Programa instrumentado para la formulación y aprobación del Plan de Desarrollo Municipal, por lo que esta Dependencia no se encuentra en posibilidad de otorgar la información requerida en tanto no se verifique la aprobación y publicación del mismo en términos de Ley. </w:t>
            </w:r>
          </w:p>
          <w:p w:rsidR="00BA4837" w:rsidRPr="004313D7" w:rsidRDefault="00BA4837" w:rsidP="00BA4837">
            <w:pPr>
              <w:spacing w:before="40" w:after="40"/>
              <w:jc w:val="both"/>
              <w:rPr>
                <w:rFonts w:ascii="Palatino Linotype" w:hAnsi="Palatino Linotype"/>
                <w:i/>
                <w:color w:val="000000" w:themeColor="text1"/>
                <w:sz w:val="18"/>
                <w:szCs w:val="20"/>
              </w:rPr>
            </w:pPr>
            <w:r w:rsidRPr="004313D7">
              <w:rPr>
                <w:rFonts w:ascii="Palatino Linotype" w:hAnsi="Palatino Linotype"/>
                <w:i/>
                <w:color w:val="000000" w:themeColor="text1"/>
                <w:sz w:val="18"/>
                <w:szCs w:val="20"/>
              </w:rPr>
              <w:t xml:space="preserve">b.- La información relativa a las Obras de Alto Impacto, deberá contenerse en el Plan de Desarrollo Municipal 2018 -2021 de este Municipio Atizapán de Zaragoza, ello de conformidad con lo dispuesto por el punto X. 11 l. IV del Manual para la Elaboración del Plan de Desarrollo Municipal 2018 - 2021, publicado por el Gobierno del Estado de México. </w:t>
            </w:r>
          </w:p>
          <w:p w:rsidR="00BA4837" w:rsidRPr="004313D7" w:rsidRDefault="00BA4837" w:rsidP="00BA4837">
            <w:pPr>
              <w:spacing w:before="40" w:after="40"/>
              <w:jc w:val="both"/>
              <w:rPr>
                <w:rFonts w:ascii="Palatino Linotype" w:hAnsi="Palatino Linotype"/>
                <w:i/>
                <w:color w:val="000000" w:themeColor="text1"/>
                <w:sz w:val="18"/>
                <w:szCs w:val="20"/>
              </w:rPr>
            </w:pPr>
            <w:r w:rsidRPr="004313D7">
              <w:rPr>
                <w:rFonts w:ascii="Palatino Linotype" w:hAnsi="Palatino Linotype"/>
                <w:i/>
                <w:color w:val="000000" w:themeColor="text1"/>
                <w:sz w:val="18"/>
                <w:szCs w:val="20"/>
              </w:rPr>
              <w:t>c.- Se puede advertir de los artículos 116 de la Ley Orgánica Municipal del Estado de México; y 22 de la Ley de Planeación del Estado de México y Municipios, que el Plan de Desarrollo Municipal de este Municipio Atizapán de Zaragoza, Estado de México, se formulará, aprobará y publicará dentro de un plazo de tres meses contados a partir del inicio del período Constitucional de Gobierno.”</w:t>
            </w:r>
          </w:p>
        </w:tc>
        <w:tc>
          <w:tcPr>
            <w:tcW w:w="1815" w:type="dxa"/>
            <w:vAlign w:val="center"/>
          </w:tcPr>
          <w:p w:rsidR="00BA4837" w:rsidRPr="004313D7" w:rsidRDefault="00BA4837" w:rsidP="00BA4837">
            <w:pPr>
              <w:spacing w:before="40" w:after="40"/>
              <w:jc w:val="center"/>
              <w:rPr>
                <w:rFonts w:ascii="Palatino Linotype" w:hAnsi="Palatino Linotype" w:cs="Arial"/>
                <w:i/>
                <w:color w:val="000000" w:themeColor="text1"/>
                <w:sz w:val="18"/>
                <w:szCs w:val="20"/>
              </w:rPr>
            </w:pPr>
            <w:r w:rsidRPr="004313D7">
              <w:rPr>
                <w:rFonts w:ascii="Palatino Linotype" w:hAnsi="Palatino Linotype"/>
                <w:color w:val="000000" w:themeColor="text1"/>
                <w:sz w:val="18"/>
                <w:szCs w:val="20"/>
              </w:rPr>
              <w:t>Se reitera la respuesta mediante el archivo electrónico 20190325200013584.pdf</w:t>
            </w:r>
          </w:p>
        </w:tc>
        <w:tc>
          <w:tcPr>
            <w:tcW w:w="1007" w:type="dxa"/>
            <w:vAlign w:val="center"/>
          </w:tcPr>
          <w:p w:rsidR="00BA4837" w:rsidRPr="004313D7" w:rsidRDefault="00F80DEA" w:rsidP="00BA4837">
            <w:pPr>
              <w:spacing w:before="40" w:after="40"/>
              <w:jc w:val="center"/>
              <w:rPr>
                <w:rFonts w:ascii="Palatino Linotype" w:hAnsi="Palatino Linotype"/>
                <w:b/>
                <w:color w:val="000000" w:themeColor="text1"/>
                <w:sz w:val="18"/>
                <w:szCs w:val="20"/>
              </w:rPr>
            </w:pPr>
            <w:r w:rsidRPr="004313D7">
              <w:rPr>
                <w:rFonts w:ascii="Palatino Linotype" w:hAnsi="Palatino Linotype"/>
                <w:b/>
                <w:color w:val="000000" w:themeColor="text1"/>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15</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¿Existe algún proyecto para construir un libramiento vial en la zona centro de Atizapán?</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4313D7">
              <w:rPr>
                <w:rFonts w:ascii="Palatino Linotype" w:hAnsi="Palatino Linotype"/>
                <w:b/>
                <w:i/>
                <w:sz w:val="18"/>
                <w:szCs w:val="20"/>
              </w:rPr>
              <w:t>ad hoc</w:t>
            </w:r>
            <w:r w:rsidRPr="004313D7">
              <w:rPr>
                <w:rFonts w:ascii="Palatino Linotype" w:hAnsi="Palatino Linotype"/>
                <w:i/>
                <w:sz w:val="18"/>
                <w:szCs w:val="20"/>
              </w:rPr>
              <w:t>,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p>
        </w:tc>
        <w:tc>
          <w:tcPr>
            <w:tcW w:w="1815" w:type="dxa"/>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BA4837" w:rsidRPr="004313D7" w:rsidRDefault="00B7462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16</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¿Cómo se resolverá el conflicto vial en la intersección de la avenida Ruiz Cortines y el Circuito de Plaza Galerías?</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“A fin de disminuir el congestionamiento vial en la zona, se encuentran de manera permanente Oficiales de Tránsito en la esquina de la Avenida Ruiz Cortines y Avenida México Nuevo, los cuales dan preferencia a la vía primaria con la duración del semáforo.”</w:t>
            </w:r>
          </w:p>
        </w:tc>
        <w:tc>
          <w:tcPr>
            <w:tcW w:w="1815" w:type="dxa"/>
            <w:vAlign w:val="center"/>
          </w:tcPr>
          <w:p w:rsidR="00BA4837" w:rsidRPr="004313D7" w:rsidRDefault="00BA4837" w:rsidP="00F80DEA">
            <w:pPr>
              <w:spacing w:before="40" w:after="40"/>
              <w:jc w:val="center"/>
              <w:rPr>
                <w:rFonts w:ascii="Palatino Linotype" w:hAnsi="Palatino Linotype" w:cs="Arial"/>
                <w:i/>
                <w:sz w:val="18"/>
                <w:szCs w:val="20"/>
              </w:rPr>
            </w:pPr>
            <w:r w:rsidRPr="004313D7">
              <w:rPr>
                <w:rFonts w:ascii="Palatino Linotype" w:hAnsi="Palatino Linotype"/>
                <w:sz w:val="18"/>
                <w:szCs w:val="20"/>
              </w:rPr>
              <w:t xml:space="preserve">Se reitera la respuesta mediante los archivos </w:t>
            </w:r>
            <w:r w:rsidRPr="004313D7">
              <w:rPr>
                <w:rFonts w:ascii="Palatino Linotype" w:hAnsi="Palatino Linotype"/>
                <w:color w:val="000000" w:themeColor="text1"/>
                <w:sz w:val="18"/>
                <w:szCs w:val="20"/>
              </w:rPr>
              <w:t>electrónicos 20190325200013584.pdf</w:t>
            </w:r>
            <w:r w:rsidR="00F80DEA" w:rsidRPr="004313D7">
              <w:rPr>
                <w:rFonts w:ascii="Palatino Linotype" w:hAnsi="Palatino Linotype"/>
                <w:color w:val="000000" w:themeColor="text1"/>
                <w:sz w:val="18"/>
                <w:szCs w:val="20"/>
              </w:rPr>
              <w:t xml:space="preserve"> y 20190315154936818.pdf</w:t>
            </w:r>
          </w:p>
        </w:tc>
        <w:tc>
          <w:tcPr>
            <w:tcW w:w="1007" w:type="dxa"/>
            <w:vAlign w:val="center"/>
          </w:tcPr>
          <w:p w:rsidR="00BA4837" w:rsidRPr="004313D7" w:rsidRDefault="00BA483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17</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¿Construirá el gobierno municipal algún puente vehicular o paso a desnivel para aliviar el conflicto vial?</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“Se está analizando el punto, sin tener aun nada en concreto.”</w:t>
            </w:r>
          </w:p>
        </w:tc>
        <w:tc>
          <w:tcPr>
            <w:tcW w:w="1815" w:type="dxa"/>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w:t>
            </w:r>
            <w:r w:rsidR="00F80DEA" w:rsidRPr="004313D7">
              <w:rPr>
                <w:rFonts w:ascii="Palatino Linotype" w:hAnsi="Palatino Linotype"/>
                <w:sz w:val="18"/>
                <w:szCs w:val="20"/>
              </w:rPr>
              <w:t xml:space="preserve"> reitera la respuesta </w:t>
            </w:r>
            <w:r w:rsidR="00F80DEA" w:rsidRPr="004313D7">
              <w:rPr>
                <w:rFonts w:ascii="Palatino Linotype" w:hAnsi="Palatino Linotype"/>
                <w:color w:val="000000" w:themeColor="text1"/>
                <w:sz w:val="18"/>
                <w:szCs w:val="20"/>
              </w:rPr>
              <w:t xml:space="preserve">mediante </w:t>
            </w:r>
            <w:r w:rsidRPr="004313D7">
              <w:rPr>
                <w:rFonts w:ascii="Palatino Linotype" w:hAnsi="Palatino Linotype"/>
                <w:color w:val="000000" w:themeColor="text1"/>
                <w:sz w:val="18"/>
                <w:szCs w:val="20"/>
              </w:rPr>
              <w:t>l</w:t>
            </w:r>
            <w:r w:rsidR="00F80DEA" w:rsidRPr="004313D7">
              <w:rPr>
                <w:rFonts w:ascii="Palatino Linotype" w:hAnsi="Palatino Linotype"/>
                <w:color w:val="000000" w:themeColor="text1"/>
                <w:sz w:val="18"/>
                <w:szCs w:val="20"/>
              </w:rPr>
              <w:t>os</w:t>
            </w:r>
            <w:r w:rsidRPr="004313D7">
              <w:rPr>
                <w:rFonts w:ascii="Palatino Linotype" w:hAnsi="Palatino Linotype"/>
                <w:color w:val="000000" w:themeColor="text1"/>
                <w:sz w:val="18"/>
                <w:szCs w:val="20"/>
              </w:rPr>
              <w:t xml:space="preserve"> archivo</w:t>
            </w:r>
            <w:r w:rsidR="00F80DEA" w:rsidRPr="004313D7">
              <w:rPr>
                <w:rFonts w:ascii="Palatino Linotype" w:hAnsi="Palatino Linotype"/>
                <w:color w:val="000000" w:themeColor="text1"/>
                <w:sz w:val="18"/>
                <w:szCs w:val="20"/>
              </w:rPr>
              <w:t>s</w:t>
            </w:r>
            <w:r w:rsidRPr="004313D7">
              <w:rPr>
                <w:rFonts w:ascii="Palatino Linotype" w:hAnsi="Palatino Linotype"/>
                <w:color w:val="000000" w:themeColor="text1"/>
                <w:sz w:val="18"/>
                <w:szCs w:val="20"/>
              </w:rPr>
              <w:t xml:space="preserve"> electrónico</w:t>
            </w:r>
            <w:r w:rsidR="00F80DEA" w:rsidRPr="004313D7">
              <w:rPr>
                <w:rFonts w:ascii="Palatino Linotype" w:hAnsi="Palatino Linotype"/>
                <w:color w:val="000000" w:themeColor="text1"/>
                <w:sz w:val="18"/>
                <w:szCs w:val="20"/>
              </w:rPr>
              <w:t>s</w:t>
            </w:r>
            <w:r w:rsidRPr="004313D7">
              <w:rPr>
                <w:rFonts w:ascii="Palatino Linotype" w:hAnsi="Palatino Linotype"/>
                <w:color w:val="000000" w:themeColor="text1"/>
                <w:sz w:val="18"/>
                <w:szCs w:val="20"/>
              </w:rPr>
              <w:t xml:space="preserve"> 20190325200013584.pdf</w:t>
            </w:r>
            <w:r w:rsidR="00F80DEA" w:rsidRPr="004313D7">
              <w:rPr>
                <w:rFonts w:ascii="Palatino Linotype" w:hAnsi="Palatino Linotype"/>
                <w:color w:val="000000" w:themeColor="text1"/>
                <w:sz w:val="18"/>
                <w:szCs w:val="20"/>
              </w:rPr>
              <w:t xml:space="preserve"> y 20190315154936818.pdf</w:t>
            </w:r>
          </w:p>
        </w:tc>
        <w:tc>
          <w:tcPr>
            <w:tcW w:w="1007" w:type="dxa"/>
            <w:vAlign w:val="center"/>
          </w:tcPr>
          <w:p w:rsidR="00BA4837" w:rsidRPr="004313D7" w:rsidRDefault="00BA483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18</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¿Proyectan la construcción de un túnel subterráneo en la avenida Jorge Jiménez Cantú para dar acceso al Club de Golf Chiluca y evitar taponamiento de esta vialidad?</w:t>
            </w:r>
          </w:p>
        </w:tc>
        <w:tc>
          <w:tcPr>
            <w:tcW w:w="3260" w:type="dxa"/>
            <w:vMerge w:val="restart"/>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ad hoc,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p>
        </w:tc>
        <w:tc>
          <w:tcPr>
            <w:tcW w:w="1815" w:type="dxa"/>
            <w:vMerge w:val="restart"/>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 xml:space="preserve">Se reitera la respuesta mediante el archivo </w:t>
            </w:r>
            <w:r w:rsidRPr="004313D7">
              <w:rPr>
                <w:rFonts w:ascii="Palatino Linotype" w:hAnsi="Palatino Linotype"/>
                <w:color w:val="000000" w:themeColor="text1"/>
                <w:sz w:val="18"/>
                <w:szCs w:val="20"/>
              </w:rPr>
              <w:t>electrónico 20190325200013584.pdf</w:t>
            </w:r>
          </w:p>
        </w:tc>
        <w:tc>
          <w:tcPr>
            <w:tcW w:w="1007" w:type="dxa"/>
            <w:vAlign w:val="center"/>
          </w:tcPr>
          <w:p w:rsidR="00BA4837"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19</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¿Cómo se apoyarán a los escuelas públicas de Atizapán para mejorar su infraestructura, aulas y sanitarios?</w:t>
            </w:r>
          </w:p>
        </w:tc>
        <w:tc>
          <w:tcPr>
            <w:tcW w:w="3260" w:type="dxa"/>
            <w:vMerge/>
            <w:vAlign w:val="center"/>
          </w:tcPr>
          <w:p w:rsidR="00BA4837" w:rsidRPr="004313D7" w:rsidRDefault="00BA4837" w:rsidP="00BA4837">
            <w:pPr>
              <w:spacing w:before="40" w:after="40"/>
              <w:jc w:val="both"/>
              <w:rPr>
                <w:rFonts w:ascii="Palatino Linotype" w:hAnsi="Palatino Linotype"/>
                <w:i/>
                <w:sz w:val="18"/>
                <w:szCs w:val="20"/>
              </w:rPr>
            </w:pPr>
          </w:p>
        </w:tc>
        <w:tc>
          <w:tcPr>
            <w:tcW w:w="1815" w:type="dxa"/>
            <w:vMerge/>
          </w:tcPr>
          <w:p w:rsidR="00BA4837" w:rsidRPr="004313D7" w:rsidRDefault="00BA4837" w:rsidP="00BA4837">
            <w:pPr>
              <w:spacing w:before="40" w:after="40"/>
              <w:jc w:val="both"/>
              <w:rPr>
                <w:rFonts w:ascii="Palatino Linotype" w:hAnsi="Palatino Linotype" w:cs="Arial"/>
                <w:i/>
                <w:sz w:val="18"/>
                <w:szCs w:val="20"/>
              </w:rPr>
            </w:pPr>
          </w:p>
        </w:tc>
        <w:tc>
          <w:tcPr>
            <w:tcW w:w="1007" w:type="dxa"/>
            <w:vAlign w:val="center"/>
          </w:tcPr>
          <w:p w:rsidR="00BA4837"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20</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¿Continuará el apoyo para planteles escolares afectados por los Sismos de Septiembre de 2017?</w:t>
            </w:r>
          </w:p>
        </w:tc>
        <w:tc>
          <w:tcPr>
            <w:tcW w:w="3260" w:type="dxa"/>
            <w:vMerge/>
            <w:vAlign w:val="center"/>
          </w:tcPr>
          <w:p w:rsidR="00BA4837" w:rsidRPr="004313D7" w:rsidRDefault="00BA4837" w:rsidP="00BA4837">
            <w:pPr>
              <w:spacing w:before="40" w:after="40"/>
              <w:jc w:val="both"/>
              <w:rPr>
                <w:rFonts w:ascii="Palatino Linotype" w:hAnsi="Palatino Linotype"/>
                <w:i/>
                <w:sz w:val="18"/>
                <w:szCs w:val="20"/>
              </w:rPr>
            </w:pPr>
          </w:p>
        </w:tc>
        <w:tc>
          <w:tcPr>
            <w:tcW w:w="1815" w:type="dxa"/>
            <w:vMerge/>
          </w:tcPr>
          <w:p w:rsidR="00BA4837" w:rsidRPr="004313D7" w:rsidRDefault="00BA4837" w:rsidP="00BA4837">
            <w:pPr>
              <w:spacing w:before="40" w:after="40"/>
              <w:jc w:val="both"/>
              <w:rPr>
                <w:rFonts w:ascii="Palatino Linotype" w:hAnsi="Palatino Linotype" w:cs="Arial"/>
                <w:i/>
                <w:sz w:val="18"/>
                <w:szCs w:val="20"/>
              </w:rPr>
            </w:pPr>
          </w:p>
        </w:tc>
        <w:tc>
          <w:tcPr>
            <w:tcW w:w="1007" w:type="dxa"/>
            <w:vAlign w:val="center"/>
          </w:tcPr>
          <w:p w:rsidR="00BA4837"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21</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¿Se proyecta concluir las obras de rehabilitación de la Unidad Deportiva de México Nuevo, que quedaron inconclusas desde hace casi 4 años?</w:t>
            </w:r>
          </w:p>
        </w:tc>
        <w:tc>
          <w:tcPr>
            <w:tcW w:w="3260" w:type="dxa"/>
            <w:vMerge/>
            <w:vAlign w:val="center"/>
          </w:tcPr>
          <w:p w:rsidR="00BA4837" w:rsidRPr="004313D7" w:rsidRDefault="00BA4837" w:rsidP="00BA4837">
            <w:pPr>
              <w:spacing w:before="40" w:after="40"/>
              <w:jc w:val="both"/>
              <w:rPr>
                <w:rFonts w:ascii="Palatino Linotype" w:hAnsi="Palatino Linotype"/>
                <w:i/>
                <w:sz w:val="18"/>
                <w:szCs w:val="20"/>
              </w:rPr>
            </w:pPr>
          </w:p>
        </w:tc>
        <w:tc>
          <w:tcPr>
            <w:tcW w:w="1815" w:type="dxa"/>
            <w:vMerge/>
          </w:tcPr>
          <w:p w:rsidR="00BA4837" w:rsidRPr="004313D7" w:rsidRDefault="00BA4837" w:rsidP="00BA4837">
            <w:pPr>
              <w:spacing w:before="40" w:after="40"/>
              <w:jc w:val="both"/>
              <w:rPr>
                <w:rFonts w:ascii="Palatino Linotype" w:hAnsi="Palatino Linotype" w:cs="Arial"/>
                <w:i/>
                <w:sz w:val="18"/>
                <w:szCs w:val="20"/>
              </w:rPr>
            </w:pPr>
          </w:p>
        </w:tc>
        <w:tc>
          <w:tcPr>
            <w:tcW w:w="1007" w:type="dxa"/>
            <w:vAlign w:val="center"/>
          </w:tcPr>
          <w:p w:rsidR="00BA4837"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22</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¿Cuál será la estrategia del Ayuntamiento para “bajar” recursos de los programas federales y estatales que apoyen los proyectos municipales?</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“Se llevarán a cabo las gestiones necesarias para tener acceso a los diferentes programas, tanto fiscales como estatales, en apego a los lineamientos y/o reglas de operación que se establezcan para cada uno de los programas autorizados para el ejercicio 2019.”</w:t>
            </w:r>
          </w:p>
        </w:tc>
        <w:tc>
          <w:tcPr>
            <w:tcW w:w="1815" w:type="dxa"/>
            <w:vAlign w:val="center"/>
          </w:tcPr>
          <w:p w:rsidR="00BA4837" w:rsidRPr="004313D7" w:rsidRDefault="00230DEB" w:rsidP="00230DEB">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20190325200043414.pdf</w:t>
            </w:r>
          </w:p>
        </w:tc>
        <w:tc>
          <w:tcPr>
            <w:tcW w:w="1007" w:type="dxa"/>
            <w:vAlign w:val="center"/>
          </w:tcPr>
          <w:p w:rsidR="00BA4837" w:rsidRPr="004313D7" w:rsidRDefault="00BA483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12308" w:rsidRPr="004313D7" w:rsidTr="00B74627">
        <w:trPr>
          <w:cantSplit/>
          <w:trHeight w:val="27"/>
          <w:jc w:val="center"/>
        </w:trPr>
        <w:tc>
          <w:tcPr>
            <w:tcW w:w="666" w:type="dxa"/>
            <w:shd w:val="clear" w:color="auto" w:fill="000000" w:themeFill="text1"/>
            <w:vAlign w:val="center"/>
          </w:tcPr>
          <w:p w:rsidR="00212308" w:rsidRPr="004313D7" w:rsidRDefault="00212308"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23</w:t>
            </w:r>
          </w:p>
        </w:tc>
        <w:tc>
          <w:tcPr>
            <w:tcW w:w="2438" w:type="dxa"/>
          </w:tcPr>
          <w:p w:rsidR="00212308" w:rsidRPr="004313D7" w:rsidRDefault="00212308" w:rsidP="00BA4837">
            <w:pPr>
              <w:spacing w:before="40" w:after="40"/>
              <w:jc w:val="both"/>
              <w:rPr>
                <w:rFonts w:ascii="Palatino Linotype" w:hAnsi="Palatino Linotype"/>
                <w:sz w:val="18"/>
                <w:szCs w:val="20"/>
              </w:rPr>
            </w:pPr>
            <w:r w:rsidRPr="004313D7">
              <w:rPr>
                <w:rFonts w:ascii="Palatino Linotype" w:hAnsi="Palatino Linotype"/>
                <w:sz w:val="18"/>
                <w:szCs w:val="20"/>
              </w:rPr>
              <w:t xml:space="preserve">¿Qué relación tendrá esta administración municipal con el Gobernador Alfredo del Mazo y los diputados de la 60 Legislatura para gestionar recursos a favor de los </w:t>
            </w:r>
            <w:proofErr w:type="spellStart"/>
            <w:r w:rsidRPr="004313D7">
              <w:rPr>
                <w:rFonts w:ascii="Palatino Linotype" w:hAnsi="Palatino Linotype"/>
                <w:sz w:val="18"/>
                <w:szCs w:val="20"/>
              </w:rPr>
              <w:t>atizapenses</w:t>
            </w:r>
            <w:proofErr w:type="spellEnd"/>
            <w:r w:rsidRPr="004313D7">
              <w:rPr>
                <w:rFonts w:ascii="Palatino Linotype" w:hAnsi="Palatino Linotype"/>
                <w:sz w:val="18"/>
                <w:szCs w:val="20"/>
              </w:rPr>
              <w:t>?</w:t>
            </w:r>
          </w:p>
        </w:tc>
        <w:tc>
          <w:tcPr>
            <w:tcW w:w="3260" w:type="dxa"/>
            <w:vAlign w:val="center"/>
          </w:tcPr>
          <w:p w:rsidR="00212308" w:rsidRPr="004313D7" w:rsidRDefault="00212308" w:rsidP="00BA4837">
            <w:pPr>
              <w:spacing w:before="40" w:after="40"/>
              <w:jc w:val="both"/>
              <w:rPr>
                <w:rFonts w:ascii="Palatino Linotype" w:hAnsi="Palatino Linotype"/>
                <w:i/>
                <w:sz w:val="18"/>
                <w:szCs w:val="20"/>
              </w:rPr>
            </w:pPr>
            <w:r w:rsidRPr="004313D7">
              <w:rPr>
                <w:rFonts w:ascii="Palatino Linotype" w:hAnsi="Palatino Linotype"/>
                <w:i/>
                <w:sz w:val="18"/>
                <w:szCs w:val="20"/>
              </w:rPr>
              <w:t>“se hace saber que, como política pública, esta Administración considera que una situación sustancial por atender es combatir la delincuencia y procurar la seguridad de los ciudadanos, manteniendo una relación institucional de mutuo respeto y colaboración, tanto con el Gobernador del Estado como con el H. Congreso del Estado”</w:t>
            </w:r>
          </w:p>
        </w:tc>
        <w:tc>
          <w:tcPr>
            <w:tcW w:w="1815" w:type="dxa"/>
            <w:vMerge w:val="restart"/>
            <w:vAlign w:val="center"/>
          </w:tcPr>
          <w:p w:rsidR="00212308" w:rsidRPr="004313D7" w:rsidRDefault="00212308"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20190325195759496.pdf</w:t>
            </w:r>
          </w:p>
        </w:tc>
        <w:tc>
          <w:tcPr>
            <w:tcW w:w="1007" w:type="dxa"/>
            <w:vAlign w:val="center"/>
          </w:tcPr>
          <w:p w:rsidR="00212308"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12308" w:rsidRPr="004313D7" w:rsidTr="005F2A85">
        <w:trPr>
          <w:cantSplit/>
          <w:trHeight w:val="1134"/>
          <w:jc w:val="center"/>
        </w:trPr>
        <w:tc>
          <w:tcPr>
            <w:tcW w:w="666" w:type="dxa"/>
            <w:shd w:val="clear" w:color="auto" w:fill="000000" w:themeFill="text1"/>
            <w:vAlign w:val="center"/>
          </w:tcPr>
          <w:p w:rsidR="00212308" w:rsidRPr="004313D7" w:rsidRDefault="00212308"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noProof/>
                <w:sz w:val="18"/>
                <w:szCs w:val="20"/>
                <w:lang w:eastAsia="es-MX"/>
              </w:rPr>
              <mc:AlternateContent>
                <mc:Choice Requires="wps">
                  <w:drawing>
                    <wp:anchor distT="0" distB="0" distL="114300" distR="114300" simplePos="0" relativeHeight="251663360" behindDoc="0" locked="0" layoutInCell="1" allowOverlap="1" wp14:anchorId="00F23B5E" wp14:editId="67DC3ACC">
                      <wp:simplePos x="0" y="0"/>
                      <wp:positionH relativeFrom="column">
                        <wp:posOffset>-66040</wp:posOffset>
                      </wp:positionH>
                      <wp:positionV relativeFrom="paragraph">
                        <wp:posOffset>1198245</wp:posOffset>
                      </wp:positionV>
                      <wp:extent cx="5753735" cy="2484120"/>
                      <wp:effectExtent l="38100" t="38100" r="75565" b="87630"/>
                      <wp:wrapNone/>
                      <wp:docPr id="6" name="Conector recto 6"/>
                      <wp:cNvGraphicFramePr/>
                      <a:graphic xmlns:a="http://schemas.openxmlformats.org/drawingml/2006/main">
                        <a:graphicData uri="http://schemas.microsoft.com/office/word/2010/wordprocessingShape">
                          <wps:wsp>
                            <wps:cNvCnPr/>
                            <wps:spPr>
                              <a:xfrm flipV="1">
                                <a:off x="0" y="0"/>
                                <a:ext cx="5753735" cy="2484312"/>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398ADC" id="Conector recto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pt,94.35pt" to="447.85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" strokecolor="#4f81bd [3204]" strokeweight="2pt">
                      <v:shadow on="t" color="black" opacity="24903f" origin=",.5" offset="0,.55556mm"/>
                    </v:line>
                  </w:pict>
                </mc:Fallback>
              </mc:AlternateContent>
            </w:r>
            <w:r w:rsidRPr="004313D7">
              <w:rPr>
                <w:rFonts w:ascii="Palatino Linotype" w:hAnsi="Palatino Linotype" w:cs="Arial"/>
                <w:b/>
                <w:sz w:val="18"/>
                <w:szCs w:val="20"/>
              </w:rPr>
              <w:t>24</w:t>
            </w:r>
          </w:p>
        </w:tc>
        <w:tc>
          <w:tcPr>
            <w:tcW w:w="2438" w:type="dxa"/>
          </w:tcPr>
          <w:p w:rsidR="00212308" w:rsidRPr="004313D7" w:rsidRDefault="00212308" w:rsidP="00BA4837">
            <w:pPr>
              <w:spacing w:before="40" w:after="40"/>
              <w:jc w:val="both"/>
              <w:rPr>
                <w:rFonts w:ascii="Palatino Linotype" w:hAnsi="Palatino Linotype"/>
                <w:sz w:val="18"/>
                <w:szCs w:val="20"/>
              </w:rPr>
            </w:pPr>
            <w:r w:rsidRPr="004313D7">
              <w:rPr>
                <w:rFonts w:ascii="Palatino Linotype" w:hAnsi="Palatino Linotype"/>
                <w:sz w:val="18"/>
                <w:szCs w:val="20"/>
              </w:rPr>
              <w:t xml:space="preserve">¿Solicitará este gobierno el apoyo del gobierno estatal para la rehabilitación del Hospital “Salvador González </w:t>
            </w:r>
            <w:proofErr w:type="spellStart"/>
            <w:r w:rsidRPr="004313D7">
              <w:rPr>
                <w:rFonts w:ascii="Palatino Linotype" w:hAnsi="Palatino Linotype"/>
                <w:sz w:val="18"/>
                <w:szCs w:val="20"/>
              </w:rPr>
              <w:t>Herrejón</w:t>
            </w:r>
            <w:proofErr w:type="spellEnd"/>
            <w:r w:rsidRPr="004313D7">
              <w:rPr>
                <w:rFonts w:ascii="Palatino Linotype" w:hAnsi="Palatino Linotype"/>
                <w:sz w:val="18"/>
                <w:szCs w:val="20"/>
              </w:rPr>
              <w:t>” de Atizapán?</w:t>
            </w:r>
          </w:p>
        </w:tc>
        <w:tc>
          <w:tcPr>
            <w:tcW w:w="3260" w:type="dxa"/>
            <w:vAlign w:val="center"/>
          </w:tcPr>
          <w:p w:rsidR="00212308" w:rsidRPr="004313D7" w:rsidRDefault="00212308" w:rsidP="00BA4837">
            <w:pPr>
              <w:spacing w:before="40" w:after="40"/>
              <w:jc w:val="both"/>
              <w:rPr>
                <w:rFonts w:ascii="Palatino Linotype" w:hAnsi="Palatino Linotype"/>
                <w:i/>
                <w:sz w:val="18"/>
                <w:szCs w:val="20"/>
              </w:rPr>
            </w:pPr>
            <w:r w:rsidRPr="004313D7">
              <w:rPr>
                <w:rFonts w:ascii="Palatino Linotype" w:hAnsi="Palatino Linotype"/>
                <w:i/>
                <w:sz w:val="18"/>
                <w:szCs w:val="20"/>
              </w:rPr>
              <w:t>“</w:t>
            </w:r>
            <w:proofErr w:type="gramStart"/>
            <w:r w:rsidRPr="004313D7">
              <w:rPr>
                <w:rFonts w:ascii="Palatino Linotype" w:hAnsi="Palatino Linotype"/>
                <w:i/>
                <w:sz w:val="18"/>
                <w:szCs w:val="20"/>
              </w:rPr>
              <w:t>así</w:t>
            </w:r>
            <w:proofErr w:type="gramEnd"/>
            <w:r w:rsidRPr="004313D7">
              <w:rPr>
                <w:rFonts w:ascii="Palatino Linotype" w:hAnsi="Palatino Linotype"/>
                <w:i/>
                <w:sz w:val="18"/>
                <w:szCs w:val="20"/>
              </w:rPr>
              <w:t xml:space="preserve"> mismo se hace notar que el hospital Salvador González </w:t>
            </w:r>
            <w:proofErr w:type="spellStart"/>
            <w:r w:rsidRPr="004313D7">
              <w:rPr>
                <w:rFonts w:ascii="Palatino Linotype" w:hAnsi="Palatino Linotype"/>
                <w:i/>
                <w:sz w:val="18"/>
                <w:szCs w:val="20"/>
              </w:rPr>
              <w:t>Herrejón</w:t>
            </w:r>
            <w:proofErr w:type="spellEnd"/>
            <w:r w:rsidRPr="004313D7">
              <w:rPr>
                <w:rFonts w:ascii="Palatino Linotype" w:hAnsi="Palatino Linotype"/>
                <w:i/>
                <w:sz w:val="18"/>
                <w:szCs w:val="20"/>
              </w:rPr>
              <w:t xml:space="preserve"> corresponde su administración al ISEM por lo que de prevalecer el interés particular en información específica sobre el mismo, el solicitante deberé remitir su solicitad a dicho Sujeto Obligado.”</w:t>
            </w:r>
          </w:p>
        </w:tc>
        <w:tc>
          <w:tcPr>
            <w:tcW w:w="1815" w:type="dxa"/>
            <w:vMerge/>
            <w:vAlign w:val="center"/>
          </w:tcPr>
          <w:p w:rsidR="00212308" w:rsidRPr="004313D7" w:rsidRDefault="00212308" w:rsidP="00BA4837">
            <w:pPr>
              <w:spacing w:before="40" w:after="40"/>
              <w:jc w:val="center"/>
              <w:rPr>
                <w:rFonts w:ascii="Palatino Linotype" w:hAnsi="Palatino Linotype" w:cs="Arial"/>
                <w:i/>
                <w:sz w:val="18"/>
                <w:szCs w:val="20"/>
              </w:rPr>
            </w:pPr>
          </w:p>
        </w:tc>
        <w:tc>
          <w:tcPr>
            <w:tcW w:w="1007" w:type="dxa"/>
            <w:vAlign w:val="center"/>
          </w:tcPr>
          <w:p w:rsidR="00212308" w:rsidRPr="004313D7" w:rsidRDefault="005F2A85" w:rsidP="005F2A85">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25</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¿Se podrán repavimentar las avenidas principales de Atizapán con concreto hidráulico?</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ad hoc,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p>
        </w:tc>
        <w:tc>
          <w:tcPr>
            <w:tcW w:w="1815" w:type="dxa"/>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BA4837"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74627" w:rsidRPr="004313D7" w:rsidTr="00B74627">
        <w:trPr>
          <w:cantSplit/>
          <w:trHeight w:val="27"/>
          <w:jc w:val="center"/>
        </w:trPr>
        <w:tc>
          <w:tcPr>
            <w:tcW w:w="666" w:type="dxa"/>
            <w:shd w:val="clear" w:color="auto" w:fill="000000" w:themeFill="text1"/>
            <w:vAlign w:val="center"/>
          </w:tcPr>
          <w:p w:rsidR="00B74627" w:rsidRPr="004313D7" w:rsidRDefault="00B7462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26</w:t>
            </w:r>
          </w:p>
        </w:tc>
        <w:tc>
          <w:tcPr>
            <w:tcW w:w="2438" w:type="dxa"/>
          </w:tcPr>
          <w:p w:rsidR="00B74627" w:rsidRPr="004313D7" w:rsidRDefault="00B74627" w:rsidP="00BA4837">
            <w:pPr>
              <w:spacing w:before="40" w:after="40"/>
              <w:jc w:val="both"/>
              <w:rPr>
                <w:rFonts w:ascii="Palatino Linotype" w:hAnsi="Palatino Linotype"/>
                <w:sz w:val="18"/>
                <w:szCs w:val="20"/>
              </w:rPr>
            </w:pPr>
            <w:r w:rsidRPr="004313D7">
              <w:rPr>
                <w:rFonts w:ascii="Palatino Linotype" w:hAnsi="Palatino Linotype"/>
                <w:sz w:val="18"/>
                <w:szCs w:val="20"/>
              </w:rPr>
              <w:t>¿Solicitará el Ayuntamiento al Gobernador Del Mazo la repavimentación de vialidades que son de jurisdicción estatal, como el Bulevar Adolfo López Mateos y la carretera Lago de Guadalupe-Barrientos?</w:t>
            </w:r>
          </w:p>
        </w:tc>
        <w:tc>
          <w:tcPr>
            <w:tcW w:w="3260" w:type="dxa"/>
            <w:vMerge w:val="restart"/>
            <w:vAlign w:val="center"/>
          </w:tcPr>
          <w:p w:rsidR="00B74627" w:rsidRPr="004313D7" w:rsidRDefault="00B74627" w:rsidP="00BA4837">
            <w:pPr>
              <w:spacing w:before="40" w:after="40"/>
              <w:jc w:val="both"/>
              <w:rPr>
                <w:rFonts w:ascii="Palatino Linotype" w:hAnsi="Palatino Linotype"/>
                <w:i/>
                <w:sz w:val="18"/>
                <w:szCs w:val="20"/>
              </w:rPr>
            </w:pPr>
            <w:r w:rsidRPr="004313D7">
              <w:rPr>
                <w:rFonts w:ascii="Palatino Linotype" w:hAnsi="Palatino Linotype"/>
                <w:i/>
                <w:sz w:val="18"/>
                <w:szCs w:val="20"/>
              </w:rPr>
              <w:t xml:space="preserve">“no se ha generado información alguna que permita identificar en documentación relativa lo requerido por el solicitante. </w:t>
            </w:r>
          </w:p>
          <w:p w:rsidR="00B74627" w:rsidRPr="004313D7" w:rsidRDefault="00B74627" w:rsidP="00BA4837">
            <w:pPr>
              <w:spacing w:before="40" w:after="40"/>
              <w:jc w:val="both"/>
              <w:rPr>
                <w:rFonts w:ascii="Palatino Linotype" w:hAnsi="Palatino Linotype"/>
                <w:i/>
                <w:sz w:val="18"/>
                <w:szCs w:val="20"/>
              </w:rPr>
            </w:pPr>
            <w:r w:rsidRPr="004313D7">
              <w:rPr>
                <w:rFonts w:ascii="Palatino Linotype" w:hAnsi="Palatino Linotype"/>
                <w:i/>
                <w:sz w:val="18"/>
                <w:szCs w:val="20"/>
              </w:rPr>
              <w:t>Sin embargo, bajo el Principio de Máxima Publicidad se informa que la mayoría de los temas señalados por el solicitante serán tratados y considerados en el próximo Plan de Desarrollo Municipal, el cual una vez aprobado, será publicado debidamente en el Portal IPOMEX, conforme lo establece el artículo 94 fracción I inciso a) de la Ley de Transparencia y Acceso a la Información Pública del Estado de México y Municipios;”</w:t>
            </w:r>
          </w:p>
        </w:tc>
        <w:tc>
          <w:tcPr>
            <w:tcW w:w="1815" w:type="dxa"/>
            <w:vAlign w:val="center"/>
          </w:tcPr>
          <w:p w:rsidR="00B74627" w:rsidRPr="004313D7" w:rsidRDefault="00B7462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los archivos electrónicos 20190325195759496.pdf y 20190325200013584.pdf</w:t>
            </w:r>
          </w:p>
        </w:tc>
        <w:tc>
          <w:tcPr>
            <w:tcW w:w="1007" w:type="dxa"/>
            <w:vAlign w:val="center"/>
          </w:tcPr>
          <w:p w:rsidR="00B74627" w:rsidRPr="004313D7" w:rsidRDefault="00B74627" w:rsidP="00BA4837">
            <w:pPr>
              <w:jc w:val="center"/>
            </w:pPr>
            <w:r w:rsidRPr="004313D7">
              <w:rPr>
                <w:rFonts w:ascii="Palatino Linotype" w:hAnsi="Palatino Linotype"/>
                <w:b/>
                <w:sz w:val="18"/>
                <w:szCs w:val="20"/>
              </w:rPr>
              <w:t>Sí</w:t>
            </w:r>
          </w:p>
        </w:tc>
      </w:tr>
      <w:tr w:rsidR="00B74627" w:rsidRPr="004313D7" w:rsidTr="00B74627">
        <w:trPr>
          <w:cantSplit/>
          <w:trHeight w:val="27"/>
          <w:jc w:val="center"/>
        </w:trPr>
        <w:tc>
          <w:tcPr>
            <w:tcW w:w="666" w:type="dxa"/>
            <w:shd w:val="clear" w:color="auto" w:fill="000000" w:themeFill="text1"/>
            <w:vAlign w:val="center"/>
          </w:tcPr>
          <w:p w:rsidR="00B74627" w:rsidRPr="004313D7" w:rsidRDefault="00B7462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27</w:t>
            </w:r>
          </w:p>
        </w:tc>
        <w:tc>
          <w:tcPr>
            <w:tcW w:w="2438" w:type="dxa"/>
          </w:tcPr>
          <w:p w:rsidR="00B74627" w:rsidRPr="004313D7" w:rsidRDefault="00B74627" w:rsidP="00BA4837">
            <w:pPr>
              <w:spacing w:before="40" w:after="40"/>
              <w:jc w:val="both"/>
              <w:rPr>
                <w:rFonts w:ascii="Palatino Linotype" w:hAnsi="Palatino Linotype"/>
                <w:sz w:val="18"/>
                <w:szCs w:val="20"/>
              </w:rPr>
            </w:pPr>
            <w:r w:rsidRPr="004313D7">
              <w:rPr>
                <w:rFonts w:ascii="Palatino Linotype" w:hAnsi="Palatino Linotype"/>
                <w:sz w:val="18"/>
                <w:szCs w:val="20"/>
              </w:rPr>
              <w:t>¿Por qué se fusionaron las Direcciones de Obras Públicas y Desarrollo Urbano, cuando sus atribuciones, operaciones y obligaciones son de diferente índole?</w:t>
            </w:r>
          </w:p>
        </w:tc>
        <w:tc>
          <w:tcPr>
            <w:tcW w:w="3260" w:type="dxa"/>
            <w:vMerge/>
            <w:vAlign w:val="center"/>
          </w:tcPr>
          <w:p w:rsidR="00B74627" w:rsidRPr="004313D7" w:rsidRDefault="00B74627" w:rsidP="00BA4837">
            <w:pPr>
              <w:spacing w:before="40" w:after="40"/>
              <w:jc w:val="both"/>
              <w:rPr>
                <w:rFonts w:ascii="Palatino Linotype" w:hAnsi="Palatino Linotype"/>
                <w:i/>
                <w:sz w:val="18"/>
                <w:szCs w:val="20"/>
              </w:rPr>
            </w:pPr>
          </w:p>
        </w:tc>
        <w:tc>
          <w:tcPr>
            <w:tcW w:w="1815" w:type="dxa"/>
            <w:vAlign w:val="center"/>
          </w:tcPr>
          <w:p w:rsidR="00B74627" w:rsidRPr="004313D7" w:rsidRDefault="00B7462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20190325195759496.pdf</w:t>
            </w:r>
          </w:p>
        </w:tc>
        <w:tc>
          <w:tcPr>
            <w:tcW w:w="1007" w:type="dxa"/>
            <w:vAlign w:val="center"/>
          </w:tcPr>
          <w:p w:rsidR="00B74627" w:rsidRPr="004313D7" w:rsidRDefault="00B74627" w:rsidP="00BA4837">
            <w:pPr>
              <w:jc w:val="center"/>
            </w:pPr>
            <w:r w:rsidRPr="004313D7">
              <w:rPr>
                <w:rFonts w:ascii="Palatino Linotype" w:hAnsi="Palatino Linotype"/>
                <w:b/>
                <w:sz w:val="18"/>
                <w:szCs w:val="20"/>
              </w:rPr>
              <w:t>Sí</w:t>
            </w:r>
          </w:p>
        </w:tc>
      </w:tr>
      <w:tr w:rsidR="00212308" w:rsidRPr="004313D7" w:rsidTr="00212308">
        <w:trPr>
          <w:cantSplit/>
          <w:trHeight w:val="27"/>
          <w:jc w:val="center"/>
        </w:trPr>
        <w:tc>
          <w:tcPr>
            <w:tcW w:w="666" w:type="dxa"/>
            <w:shd w:val="clear" w:color="auto" w:fill="000000" w:themeFill="text1"/>
            <w:vAlign w:val="center"/>
          </w:tcPr>
          <w:p w:rsidR="00212308" w:rsidRPr="004313D7" w:rsidRDefault="00212308" w:rsidP="00212308">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28</w:t>
            </w:r>
          </w:p>
        </w:tc>
        <w:tc>
          <w:tcPr>
            <w:tcW w:w="2438" w:type="dxa"/>
          </w:tcPr>
          <w:p w:rsidR="00212308" w:rsidRPr="004313D7" w:rsidRDefault="00212308" w:rsidP="00212308">
            <w:pPr>
              <w:spacing w:before="40" w:after="40"/>
              <w:jc w:val="both"/>
              <w:rPr>
                <w:rFonts w:ascii="Palatino Linotype" w:hAnsi="Palatino Linotype"/>
                <w:sz w:val="18"/>
                <w:szCs w:val="20"/>
              </w:rPr>
            </w:pPr>
            <w:r w:rsidRPr="004313D7">
              <w:rPr>
                <w:rFonts w:ascii="Palatino Linotype" w:hAnsi="Palatino Linotype"/>
                <w:sz w:val="18"/>
                <w:szCs w:val="20"/>
              </w:rPr>
              <w:t>¿Será prioridad de su gobierno la actualización del Plan Municipal de Desarrollo Urbano?</w:t>
            </w:r>
          </w:p>
        </w:tc>
        <w:tc>
          <w:tcPr>
            <w:tcW w:w="3260" w:type="dxa"/>
            <w:vMerge w:val="restart"/>
            <w:vAlign w:val="center"/>
          </w:tcPr>
          <w:p w:rsidR="00212308" w:rsidRPr="004313D7" w:rsidRDefault="00212308" w:rsidP="00212308">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4313D7">
              <w:rPr>
                <w:rFonts w:ascii="Palatino Linotype" w:hAnsi="Palatino Linotype"/>
                <w:b/>
                <w:i/>
                <w:sz w:val="18"/>
                <w:szCs w:val="20"/>
              </w:rPr>
              <w:t>ad hoc</w:t>
            </w:r>
            <w:r w:rsidRPr="004313D7">
              <w:rPr>
                <w:rFonts w:ascii="Palatino Linotype" w:hAnsi="Palatino Linotype"/>
                <w:i/>
                <w:sz w:val="18"/>
                <w:szCs w:val="20"/>
              </w:rPr>
              <w:t>,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212308" w:rsidRPr="004313D7" w:rsidRDefault="00212308" w:rsidP="00212308">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212308" w:rsidRPr="004313D7" w:rsidRDefault="00212308" w:rsidP="00212308">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212308" w:rsidRPr="004313D7" w:rsidRDefault="00212308" w:rsidP="00212308">
            <w:pPr>
              <w:spacing w:before="40" w:after="40"/>
              <w:jc w:val="both"/>
              <w:rPr>
                <w:rFonts w:ascii="Palatino Linotype" w:hAnsi="Palatino Linotype"/>
                <w:i/>
                <w:sz w:val="18"/>
                <w:szCs w:val="20"/>
              </w:rPr>
            </w:pPr>
            <w:r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p>
        </w:tc>
        <w:tc>
          <w:tcPr>
            <w:tcW w:w="1815" w:type="dxa"/>
            <w:vMerge w:val="restart"/>
            <w:vAlign w:val="center"/>
          </w:tcPr>
          <w:p w:rsidR="00212308" w:rsidRPr="004313D7" w:rsidRDefault="00212308" w:rsidP="00212308">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212308" w:rsidRPr="004313D7" w:rsidRDefault="00212308" w:rsidP="00212308">
            <w:pPr>
              <w:jc w:val="center"/>
            </w:pPr>
            <w:r w:rsidRPr="004313D7">
              <w:rPr>
                <w:rFonts w:ascii="Palatino Linotype" w:hAnsi="Palatino Linotype"/>
                <w:b/>
                <w:sz w:val="18"/>
                <w:szCs w:val="20"/>
              </w:rPr>
              <w:t>Sí</w:t>
            </w:r>
          </w:p>
        </w:tc>
      </w:tr>
      <w:tr w:rsidR="00212308" w:rsidRPr="004313D7" w:rsidTr="00212308">
        <w:trPr>
          <w:cantSplit/>
          <w:trHeight w:val="27"/>
          <w:jc w:val="center"/>
        </w:trPr>
        <w:tc>
          <w:tcPr>
            <w:tcW w:w="666" w:type="dxa"/>
            <w:shd w:val="clear" w:color="auto" w:fill="000000" w:themeFill="text1"/>
            <w:vAlign w:val="center"/>
          </w:tcPr>
          <w:p w:rsidR="00212308" w:rsidRPr="004313D7" w:rsidRDefault="00212308" w:rsidP="00212308">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29</w:t>
            </w:r>
          </w:p>
        </w:tc>
        <w:tc>
          <w:tcPr>
            <w:tcW w:w="2438" w:type="dxa"/>
          </w:tcPr>
          <w:p w:rsidR="00212308" w:rsidRPr="004313D7" w:rsidRDefault="00212308" w:rsidP="00212308">
            <w:pPr>
              <w:spacing w:before="40" w:after="40"/>
              <w:jc w:val="both"/>
              <w:rPr>
                <w:rFonts w:ascii="Palatino Linotype" w:hAnsi="Palatino Linotype"/>
                <w:sz w:val="18"/>
                <w:szCs w:val="20"/>
              </w:rPr>
            </w:pPr>
            <w:r w:rsidRPr="004313D7">
              <w:rPr>
                <w:rFonts w:ascii="Palatino Linotype" w:hAnsi="Palatino Linotype"/>
                <w:sz w:val="18"/>
                <w:szCs w:val="20"/>
              </w:rPr>
              <w:t>¿Habrá respetos para los usos de suelo hoy establecidos?</w:t>
            </w:r>
          </w:p>
        </w:tc>
        <w:tc>
          <w:tcPr>
            <w:tcW w:w="3260" w:type="dxa"/>
            <w:vMerge/>
            <w:vAlign w:val="center"/>
          </w:tcPr>
          <w:p w:rsidR="00212308" w:rsidRPr="004313D7" w:rsidRDefault="00212308" w:rsidP="00212308">
            <w:pPr>
              <w:spacing w:before="40" w:after="40"/>
              <w:jc w:val="both"/>
              <w:rPr>
                <w:rFonts w:ascii="Palatino Linotype" w:hAnsi="Palatino Linotype"/>
                <w:i/>
                <w:sz w:val="18"/>
                <w:szCs w:val="20"/>
              </w:rPr>
            </w:pPr>
          </w:p>
        </w:tc>
        <w:tc>
          <w:tcPr>
            <w:tcW w:w="1815" w:type="dxa"/>
            <w:vMerge/>
          </w:tcPr>
          <w:p w:rsidR="00212308" w:rsidRPr="004313D7" w:rsidRDefault="00212308" w:rsidP="00212308">
            <w:pPr>
              <w:spacing w:before="40" w:after="40"/>
              <w:jc w:val="both"/>
              <w:rPr>
                <w:rFonts w:ascii="Palatino Linotype" w:hAnsi="Palatino Linotype" w:cs="Arial"/>
                <w:i/>
                <w:sz w:val="18"/>
                <w:szCs w:val="20"/>
              </w:rPr>
            </w:pPr>
          </w:p>
        </w:tc>
        <w:tc>
          <w:tcPr>
            <w:tcW w:w="1007" w:type="dxa"/>
            <w:vAlign w:val="center"/>
          </w:tcPr>
          <w:p w:rsidR="00212308" w:rsidRPr="004313D7" w:rsidRDefault="00212308" w:rsidP="00212308">
            <w:pPr>
              <w:jc w:val="center"/>
            </w:pPr>
            <w:r w:rsidRPr="004313D7">
              <w:rPr>
                <w:rFonts w:ascii="Palatino Linotype" w:hAnsi="Palatino Linotype"/>
                <w:b/>
                <w:sz w:val="18"/>
                <w:szCs w:val="20"/>
              </w:rPr>
              <w:t>Sí</w:t>
            </w:r>
          </w:p>
        </w:tc>
      </w:tr>
      <w:tr w:rsidR="00212308" w:rsidRPr="004313D7" w:rsidTr="00212308">
        <w:trPr>
          <w:cantSplit/>
          <w:trHeight w:val="27"/>
          <w:jc w:val="center"/>
        </w:trPr>
        <w:tc>
          <w:tcPr>
            <w:tcW w:w="666" w:type="dxa"/>
            <w:shd w:val="clear" w:color="auto" w:fill="000000" w:themeFill="text1"/>
            <w:vAlign w:val="center"/>
          </w:tcPr>
          <w:p w:rsidR="00212308" w:rsidRPr="004313D7" w:rsidRDefault="00212308" w:rsidP="00212308">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30</w:t>
            </w:r>
          </w:p>
        </w:tc>
        <w:tc>
          <w:tcPr>
            <w:tcW w:w="2438" w:type="dxa"/>
          </w:tcPr>
          <w:p w:rsidR="00212308" w:rsidRPr="004313D7" w:rsidRDefault="00212308" w:rsidP="00212308">
            <w:pPr>
              <w:spacing w:before="40" w:after="40"/>
              <w:jc w:val="both"/>
              <w:rPr>
                <w:rFonts w:ascii="Palatino Linotype" w:hAnsi="Palatino Linotype"/>
                <w:sz w:val="18"/>
                <w:szCs w:val="20"/>
              </w:rPr>
            </w:pPr>
            <w:r w:rsidRPr="004313D7">
              <w:rPr>
                <w:rFonts w:ascii="Palatino Linotype" w:hAnsi="Palatino Linotype"/>
                <w:sz w:val="18"/>
                <w:szCs w:val="20"/>
              </w:rPr>
              <w:t>¿Se autorizarán nuevos fraccionamientos residenciales en el territorio municipal?</w:t>
            </w:r>
          </w:p>
        </w:tc>
        <w:tc>
          <w:tcPr>
            <w:tcW w:w="3260" w:type="dxa"/>
            <w:vMerge/>
            <w:vAlign w:val="center"/>
          </w:tcPr>
          <w:p w:rsidR="00212308" w:rsidRPr="004313D7" w:rsidRDefault="00212308" w:rsidP="00212308">
            <w:pPr>
              <w:spacing w:before="40" w:after="40"/>
              <w:jc w:val="both"/>
              <w:rPr>
                <w:rFonts w:ascii="Palatino Linotype" w:hAnsi="Palatino Linotype"/>
                <w:i/>
                <w:sz w:val="18"/>
                <w:szCs w:val="20"/>
              </w:rPr>
            </w:pPr>
          </w:p>
        </w:tc>
        <w:tc>
          <w:tcPr>
            <w:tcW w:w="1815" w:type="dxa"/>
            <w:vMerge/>
          </w:tcPr>
          <w:p w:rsidR="00212308" w:rsidRPr="004313D7" w:rsidRDefault="00212308" w:rsidP="00212308">
            <w:pPr>
              <w:spacing w:before="40" w:after="40"/>
              <w:jc w:val="both"/>
              <w:rPr>
                <w:rFonts w:ascii="Palatino Linotype" w:hAnsi="Palatino Linotype" w:cs="Arial"/>
                <w:i/>
                <w:sz w:val="18"/>
                <w:szCs w:val="20"/>
              </w:rPr>
            </w:pPr>
          </w:p>
        </w:tc>
        <w:tc>
          <w:tcPr>
            <w:tcW w:w="1007" w:type="dxa"/>
            <w:vAlign w:val="center"/>
          </w:tcPr>
          <w:p w:rsidR="00212308" w:rsidRPr="004313D7" w:rsidRDefault="00212308" w:rsidP="00212308">
            <w:pPr>
              <w:jc w:val="center"/>
            </w:pPr>
            <w:r w:rsidRPr="004313D7">
              <w:rPr>
                <w:rFonts w:ascii="Palatino Linotype" w:hAnsi="Palatino Linotype"/>
                <w:b/>
                <w:sz w:val="18"/>
                <w:szCs w:val="20"/>
              </w:rPr>
              <w:t>Sí</w:t>
            </w:r>
          </w:p>
        </w:tc>
      </w:tr>
      <w:tr w:rsidR="00212308" w:rsidRPr="004313D7" w:rsidTr="00212308">
        <w:trPr>
          <w:cantSplit/>
          <w:trHeight w:val="27"/>
          <w:jc w:val="center"/>
        </w:trPr>
        <w:tc>
          <w:tcPr>
            <w:tcW w:w="666" w:type="dxa"/>
            <w:shd w:val="clear" w:color="auto" w:fill="000000" w:themeFill="text1"/>
            <w:vAlign w:val="center"/>
          </w:tcPr>
          <w:p w:rsidR="00212308" w:rsidRPr="004313D7" w:rsidRDefault="00212308" w:rsidP="00212308">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31</w:t>
            </w:r>
          </w:p>
        </w:tc>
        <w:tc>
          <w:tcPr>
            <w:tcW w:w="2438" w:type="dxa"/>
          </w:tcPr>
          <w:p w:rsidR="00212308" w:rsidRPr="004313D7" w:rsidRDefault="00212308" w:rsidP="00212308">
            <w:pPr>
              <w:spacing w:before="40" w:after="40"/>
              <w:jc w:val="both"/>
              <w:rPr>
                <w:rFonts w:ascii="Palatino Linotype" w:hAnsi="Palatino Linotype"/>
                <w:sz w:val="18"/>
                <w:szCs w:val="20"/>
              </w:rPr>
            </w:pPr>
            <w:r w:rsidRPr="004313D7">
              <w:rPr>
                <w:rFonts w:ascii="Palatino Linotype" w:hAnsi="Palatino Linotype"/>
                <w:sz w:val="18"/>
                <w:szCs w:val="20"/>
              </w:rPr>
              <w:t>¿Se propondrán reducciones en las densidades habitacionales de los fraccionamientos residenciales de la Zona Esmeralda que aún se construyen?</w:t>
            </w:r>
          </w:p>
        </w:tc>
        <w:tc>
          <w:tcPr>
            <w:tcW w:w="3260" w:type="dxa"/>
            <w:vMerge/>
            <w:vAlign w:val="center"/>
          </w:tcPr>
          <w:p w:rsidR="00212308" w:rsidRPr="004313D7" w:rsidRDefault="00212308" w:rsidP="00212308">
            <w:pPr>
              <w:spacing w:before="40" w:after="40"/>
              <w:jc w:val="both"/>
              <w:rPr>
                <w:rFonts w:ascii="Palatino Linotype" w:hAnsi="Palatino Linotype"/>
                <w:i/>
                <w:sz w:val="18"/>
                <w:szCs w:val="20"/>
              </w:rPr>
            </w:pPr>
          </w:p>
        </w:tc>
        <w:tc>
          <w:tcPr>
            <w:tcW w:w="1815" w:type="dxa"/>
            <w:vMerge/>
            <w:vAlign w:val="center"/>
          </w:tcPr>
          <w:p w:rsidR="00212308" w:rsidRPr="004313D7" w:rsidRDefault="00212308" w:rsidP="00212308">
            <w:pPr>
              <w:spacing w:before="40" w:after="40"/>
              <w:jc w:val="center"/>
              <w:rPr>
                <w:rFonts w:ascii="Palatino Linotype" w:hAnsi="Palatino Linotype" w:cs="Arial"/>
                <w:i/>
                <w:sz w:val="18"/>
                <w:szCs w:val="20"/>
              </w:rPr>
            </w:pPr>
          </w:p>
        </w:tc>
        <w:tc>
          <w:tcPr>
            <w:tcW w:w="1007" w:type="dxa"/>
            <w:vAlign w:val="center"/>
          </w:tcPr>
          <w:p w:rsidR="00212308" w:rsidRPr="004313D7" w:rsidRDefault="00212308" w:rsidP="00212308">
            <w:pPr>
              <w:jc w:val="center"/>
            </w:pPr>
            <w:r w:rsidRPr="004313D7">
              <w:rPr>
                <w:rFonts w:ascii="Palatino Linotype" w:hAnsi="Palatino Linotype"/>
                <w:b/>
                <w:sz w:val="18"/>
                <w:szCs w:val="20"/>
              </w:rPr>
              <w:t>Sí</w:t>
            </w:r>
          </w:p>
        </w:tc>
      </w:tr>
      <w:tr w:rsidR="00212308" w:rsidRPr="004313D7" w:rsidTr="00212308">
        <w:trPr>
          <w:cantSplit/>
          <w:trHeight w:val="27"/>
          <w:jc w:val="center"/>
        </w:trPr>
        <w:tc>
          <w:tcPr>
            <w:tcW w:w="666" w:type="dxa"/>
            <w:shd w:val="clear" w:color="auto" w:fill="000000" w:themeFill="text1"/>
            <w:vAlign w:val="center"/>
          </w:tcPr>
          <w:p w:rsidR="00212308" w:rsidRPr="004313D7" w:rsidRDefault="00212308" w:rsidP="00212308">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32</w:t>
            </w:r>
          </w:p>
        </w:tc>
        <w:tc>
          <w:tcPr>
            <w:tcW w:w="2438" w:type="dxa"/>
          </w:tcPr>
          <w:p w:rsidR="00212308" w:rsidRPr="004313D7" w:rsidRDefault="00212308" w:rsidP="00212308">
            <w:pPr>
              <w:spacing w:before="40" w:after="40"/>
              <w:jc w:val="both"/>
              <w:rPr>
                <w:rFonts w:ascii="Palatino Linotype" w:hAnsi="Palatino Linotype"/>
                <w:sz w:val="18"/>
                <w:szCs w:val="20"/>
              </w:rPr>
            </w:pPr>
            <w:r w:rsidRPr="004313D7">
              <w:rPr>
                <w:rFonts w:ascii="Palatino Linotype" w:hAnsi="Palatino Linotype"/>
                <w:sz w:val="18"/>
                <w:szCs w:val="20"/>
              </w:rPr>
              <w:t>¿Qué estrategia utilizará para cobrar puntualmente las aportaciones de ley que hoy adeudan diferentes fraccionadores que han construido fraccionamientos en los últimos años en Atizapán?</w:t>
            </w:r>
          </w:p>
        </w:tc>
        <w:tc>
          <w:tcPr>
            <w:tcW w:w="3260" w:type="dxa"/>
            <w:vMerge/>
            <w:vAlign w:val="center"/>
          </w:tcPr>
          <w:p w:rsidR="00212308" w:rsidRPr="004313D7" w:rsidRDefault="00212308" w:rsidP="00212308">
            <w:pPr>
              <w:spacing w:before="40" w:after="40"/>
              <w:jc w:val="both"/>
              <w:rPr>
                <w:rFonts w:ascii="Palatino Linotype" w:hAnsi="Palatino Linotype"/>
                <w:i/>
                <w:sz w:val="18"/>
                <w:szCs w:val="20"/>
              </w:rPr>
            </w:pPr>
          </w:p>
        </w:tc>
        <w:tc>
          <w:tcPr>
            <w:tcW w:w="1815" w:type="dxa"/>
            <w:vMerge/>
          </w:tcPr>
          <w:p w:rsidR="00212308" w:rsidRPr="004313D7" w:rsidRDefault="00212308" w:rsidP="00212308">
            <w:pPr>
              <w:spacing w:before="40" w:after="40"/>
              <w:jc w:val="both"/>
              <w:rPr>
                <w:rFonts w:ascii="Palatino Linotype" w:hAnsi="Palatino Linotype" w:cs="Arial"/>
                <w:i/>
                <w:sz w:val="18"/>
                <w:szCs w:val="20"/>
              </w:rPr>
            </w:pPr>
          </w:p>
        </w:tc>
        <w:tc>
          <w:tcPr>
            <w:tcW w:w="1007" w:type="dxa"/>
            <w:vAlign w:val="center"/>
          </w:tcPr>
          <w:p w:rsidR="00212308" w:rsidRPr="004313D7" w:rsidRDefault="00212308" w:rsidP="00212308">
            <w:pPr>
              <w:jc w:val="center"/>
            </w:pPr>
            <w:r w:rsidRPr="004313D7">
              <w:rPr>
                <w:rFonts w:ascii="Palatino Linotype" w:hAnsi="Palatino Linotype"/>
                <w:b/>
                <w:sz w:val="18"/>
                <w:szCs w:val="20"/>
              </w:rPr>
              <w:t>Sí</w:t>
            </w:r>
          </w:p>
        </w:tc>
      </w:tr>
      <w:tr w:rsidR="00BA4837" w:rsidRPr="004313D7" w:rsidTr="00212308">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33</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¿Cómo se podrá reactivar el denominado “</w:t>
            </w:r>
            <w:proofErr w:type="spellStart"/>
            <w:r w:rsidRPr="004313D7">
              <w:rPr>
                <w:rFonts w:ascii="Palatino Linotype" w:hAnsi="Palatino Linotype"/>
                <w:sz w:val="18"/>
                <w:szCs w:val="20"/>
              </w:rPr>
              <w:t>Tecnopolo</w:t>
            </w:r>
            <w:proofErr w:type="spellEnd"/>
            <w:r w:rsidRPr="004313D7">
              <w:rPr>
                <w:rFonts w:ascii="Palatino Linotype" w:hAnsi="Palatino Linotype"/>
                <w:sz w:val="18"/>
                <w:szCs w:val="20"/>
              </w:rPr>
              <w:t xml:space="preserve"> Esmeralda”, cuyo proyecto fue echado a andar hace más de 6 años para crear industria limpia en la región, pero que fue abandonado por las autoridades estatales?</w:t>
            </w:r>
          </w:p>
        </w:tc>
        <w:tc>
          <w:tcPr>
            <w:tcW w:w="3260" w:type="dxa"/>
            <w:vAlign w:val="center"/>
          </w:tcPr>
          <w:p w:rsidR="00BA4837" w:rsidRPr="004313D7" w:rsidRDefault="00212308" w:rsidP="00212308">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BA4837" w:rsidRPr="004313D7" w:rsidRDefault="00212308" w:rsidP="00212308">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BA4837" w:rsidRPr="004313D7" w:rsidRDefault="00212308" w:rsidP="00BA4837">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34</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¿Qué estrategia tendrá su gobierno para negociar con fraccionadores como FRISA o PROFUSA, que adeudan, engañan y timan a los vecinos de los fraccionamientos que construyen?</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4313D7">
              <w:rPr>
                <w:rFonts w:ascii="Palatino Linotype" w:hAnsi="Palatino Linotype"/>
                <w:b/>
                <w:i/>
                <w:sz w:val="18"/>
                <w:szCs w:val="20"/>
              </w:rPr>
              <w:t>ad hoc</w:t>
            </w:r>
            <w:r w:rsidRPr="004313D7">
              <w:rPr>
                <w:rFonts w:ascii="Palatino Linotype" w:hAnsi="Palatino Linotype"/>
                <w:i/>
                <w:sz w:val="18"/>
                <w:szCs w:val="20"/>
              </w:rPr>
              <w:t>,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p>
        </w:tc>
        <w:tc>
          <w:tcPr>
            <w:tcW w:w="1815" w:type="dxa"/>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BA4837" w:rsidRPr="004313D7" w:rsidRDefault="005F2A85"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35</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¿Cómo defenderá el gobierno de Atizapán el Parque Público de Lomas de Bellavista, cuyo uso de suelo es habitacional desde hace 40 años, y que hoy la fraccionadora FRISA pretende despojar a la comunidad?</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“Le informo que en base a planos cotejados en la Dirección de Desarrollo Territorial, se constató que el predio que refiere, está considerado como propiedad privada.”</w:t>
            </w:r>
          </w:p>
        </w:tc>
        <w:tc>
          <w:tcPr>
            <w:tcW w:w="1815" w:type="dxa"/>
            <w:vAlign w:val="center"/>
          </w:tcPr>
          <w:p w:rsidR="00BA4837" w:rsidRPr="004313D7" w:rsidRDefault="00346C17" w:rsidP="00346C17">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el archivo electrónico 20190325200111875.pdf</w:t>
            </w:r>
          </w:p>
        </w:tc>
        <w:tc>
          <w:tcPr>
            <w:tcW w:w="1007" w:type="dxa"/>
            <w:vAlign w:val="center"/>
          </w:tcPr>
          <w:p w:rsidR="00BA4837" w:rsidRPr="004313D7" w:rsidRDefault="00BA4837"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36</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¿Podrá FRISA iniciar su proyecto para fraccionar las Quinta y Sexta secciones en lo alto del cerro La Condesa, con autorizaciones y factibilidades municipales que garanticen contar con servicios públicos?</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4313D7">
              <w:rPr>
                <w:rFonts w:ascii="Palatino Linotype" w:hAnsi="Palatino Linotype"/>
                <w:b/>
                <w:i/>
                <w:sz w:val="18"/>
                <w:szCs w:val="20"/>
              </w:rPr>
              <w:t>ad hoc</w:t>
            </w:r>
            <w:r w:rsidRPr="004313D7">
              <w:rPr>
                <w:rFonts w:ascii="Palatino Linotype" w:hAnsi="Palatino Linotype"/>
                <w:i/>
                <w:sz w:val="18"/>
                <w:szCs w:val="20"/>
              </w:rPr>
              <w:t>,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p>
        </w:tc>
        <w:tc>
          <w:tcPr>
            <w:tcW w:w="1815" w:type="dxa"/>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BA4837" w:rsidRPr="004313D7" w:rsidRDefault="005F2A85"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5F2A85">
        <w:trPr>
          <w:cantSplit/>
          <w:trHeight w:val="1134"/>
          <w:jc w:val="center"/>
        </w:trPr>
        <w:tc>
          <w:tcPr>
            <w:tcW w:w="666" w:type="dxa"/>
            <w:shd w:val="clear" w:color="auto" w:fill="000000" w:themeFill="text1"/>
            <w:vAlign w:val="center"/>
          </w:tcPr>
          <w:p w:rsidR="00BA4837" w:rsidRPr="004313D7" w:rsidRDefault="005F2A85"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noProof/>
                <w:sz w:val="18"/>
                <w:szCs w:val="20"/>
                <w:lang w:eastAsia="es-MX"/>
              </w:rPr>
              <mc:AlternateContent>
                <mc:Choice Requires="wps">
                  <w:drawing>
                    <wp:anchor distT="0" distB="0" distL="114300" distR="114300" simplePos="0" relativeHeight="251664384" behindDoc="0" locked="0" layoutInCell="1" allowOverlap="1">
                      <wp:simplePos x="0" y="0"/>
                      <wp:positionH relativeFrom="column">
                        <wp:posOffset>113665</wp:posOffset>
                      </wp:positionH>
                      <wp:positionV relativeFrom="paragraph">
                        <wp:posOffset>1606550</wp:posOffset>
                      </wp:positionV>
                      <wp:extent cx="5666740" cy="4890770"/>
                      <wp:effectExtent l="57150" t="19050" r="67310" b="81280"/>
                      <wp:wrapNone/>
                      <wp:docPr id="23" name="Conector recto 23"/>
                      <wp:cNvGraphicFramePr/>
                      <a:graphic xmlns:a="http://schemas.openxmlformats.org/drawingml/2006/main">
                        <a:graphicData uri="http://schemas.microsoft.com/office/word/2010/wordprocessingShape">
                          <wps:wsp>
                            <wps:cNvCnPr/>
                            <wps:spPr>
                              <a:xfrm flipH="1">
                                <a:off x="0" y="0"/>
                                <a:ext cx="5666799" cy="4890976"/>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2E294E4" id="Conector recto 23"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95pt,126.5pt" to="455.15pt,51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" strokecolor="#4f81bd [3204]" strokeweight="2pt">
                      <v:shadow on="t" color="black" opacity="24903f" origin=",.5" offset="0,.55556mm"/>
                    </v:line>
                  </w:pict>
                </mc:Fallback>
              </mc:AlternateContent>
            </w:r>
            <w:r w:rsidR="00BA4837" w:rsidRPr="004313D7">
              <w:rPr>
                <w:rFonts w:ascii="Palatino Linotype" w:hAnsi="Palatino Linotype" w:cs="Arial"/>
                <w:b/>
                <w:sz w:val="18"/>
                <w:szCs w:val="20"/>
              </w:rPr>
              <w:t>37</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 xml:space="preserve">¿Cómo protegerá a la Presa </w:t>
            </w:r>
            <w:proofErr w:type="spellStart"/>
            <w:r w:rsidRPr="004313D7">
              <w:rPr>
                <w:rFonts w:ascii="Palatino Linotype" w:hAnsi="Palatino Linotype"/>
                <w:sz w:val="18"/>
                <w:szCs w:val="20"/>
              </w:rPr>
              <w:t>Madín</w:t>
            </w:r>
            <w:proofErr w:type="spellEnd"/>
            <w:r w:rsidRPr="004313D7">
              <w:rPr>
                <w:rFonts w:ascii="Palatino Linotype" w:hAnsi="Palatino Linotype"/>
                <w:sz w:val="18"/>
                <w:szCs w:val="20"/>
              </w:rPr>
              <w:t xml:space="preserve"> de las descargas residuales de los fraccionamientos Lago Esmeralda y Bosque Esmeralda?</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 xml:space="preserve">“La Presa </w:t>
            </w:r>
            <w:proofErr w:type="spellStart"/>
            <w:r w:rsidRPr="004313D7">
              <w:rPr>
                <w:rFonts w:ascii="Palatino Linotype" w:hAnsi="Palatino Linotype"/>
                <w:i/>
                <w:sz w:val="18"/>
                <w:szCs w:val="20"/>
              </w:rPr>
              <w:t>Madín</w:t>
            </w:r>
            <w:proofErr w:type="spellEnd"/>
            <w:r w:rsidRPr="004313D7">
              <w:rPr>
                <w:rFonts w:ascii="Palatino Linotype" w:hAnsi="Palatino Linotype"/>
                <w:i/>
                <w:sz w:val="18"/>
                <w:szCs w:val="20"/>
              </w:rPr>
              <w:t xml:space="preserve"> es administrada por la Comisión Nacional de Aguas, quedando bajo la determinación de esa Autoridad Federal su control, mantenimiento y vigilancia. Así mismo, también es responsabilidad de esa Comisión regular las descargas y en su aso autorizar las descargas que se hagan al río </w:t>
            </w:r>
            <w:proofErr w:type="spellStart"/>
            <w:r w:rsidRPr="004313D7">
              <w:rPr>
                <w:rFonts w:ascii="Palatino Linotype" w:hAnsi="Palatino Linotype"/>
                <w:i/>
                <w:sz w:val="18"/>
                <w:szCs w:val="20"/>
              </w:rPr>
              <w:t>Tlalnepantla</w:t>
            </w:r>
            <w:proofErr w:type="gramStart"/>
            <w:r w:rsidRPr="004313D7">
              <w:rPr>
                <w:rFonts w:ascii="Palatino Linotype" w:hAnsi="Palatino Linotype"/>
                <w:i/>
                <w:sz w:val="18"/>
                <w:szCs w:val="20"/>
              </w:rPr>
              <w:t>,que</w:t>
            </w:r>
            <w:proofErr w:type="spellEnd"/>
            <w:proofErr w:type="gramEnd"/>
            <w:r w:rsidRPr="004313D7">
              <w:rPr>
                <w:rFonts w:ascii="Palatino Linotype" w:hAnsi="Palatino Linotype"/>
                <w:i/>
                <w:sz w:val="18"/>
                <w:szCs w:val="20"/>
              </w:rPr>
              <w:t xml:space="preserve"> es el principal afluente de la presa.”</w:t>
            </w:r>
          </w:p>
        </w:tc>
        <w:tc>
          <w:tcPr>
            <w:tcW w:w="1815" w:type="dxa"/>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los archivos electrónicos 20190325195825728.pdf y 20190325200013584.pdf</w:t>
            </w:r>
          </w:p>
        </w:tc>
        <w:tc>
          <w:tcPr>
            <w:tcW w:w="1007" w:type="dxa"/>
            <w:vAlign w:val="center"/>
          </w:tcPr>
          <w:p w:rsidR="00BA4837" w:rsidRPr="004313D7" w:rsidRDefault="005F2A85" w:rsidP="005F2A85">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BA4837" w:rsidRPr="004313D7" w:rsidTr="00B74627">
        <w:trPr>
          <w:cantSplit/>
          <w:trHeight w:val="27"/>
          <w:jc w:val="center"/>
        </w:trPr>
        <w:tc>
          <w:tcPr>
            <w:tcW w:w="666" w:type="dxa"/>
            <w:shd w:val="clear" w:color="auto" w:fill="000000" w:themeFill="text1"/>
            <w:vAlign w:val="center"/>
          </w:tcPr>
          <w:p w:rsidR="00BA4837" w:rsidRPr="004313D7" w:rsidRDefault="00BA4837" w:rsidP="00BA4837">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38</w:t>
            </w:r>
          </w:p>
        </w:tc>
        <w:tc>
          <w:tcPr>
            <w:tcW w:w="2438" w:type="dxa"/>
          </w:tcPr>
          <w:p w:rsidR="00BA4837" w:rsidRPr="004313D7" w:rsidRDefault="00BA4837" w:rsidP="00BA4837">
            <w:pPr>
              <w:spacing w:before="40" w:after="40"/>
              <w:jc w:val="both"/>
              <w:rPr>
                <w:rFonts w:ascii="Palatino Linotype" w:hAnsi="Palatino Linotype"/>
                <w:sz w:val="18"/>
                <w:szCs w:val="20"/>
              </w:rPr>
            </w:pPr>
            <w:r w:rsidRPr="004313D7">
              <w:rPr>
                <w:rFonts w:ascii="Palatino Linotype" w:hAnsi="Palatino Linotype"/>
                <w:sz w:val="18"/>
                <w:szCs w:val="20"/>
              </w:rPr>
              <w:t>¿Cómo detener la pérdida constante de plusvalía que sufre la Zona Esmeralda ante el explosivo crecimiento poblacional y urbano de los últimos años?</w:t>
            </w:r>
          </w:p>
        </w:tc>
        <w:tc>
          <w:tcPr>
            <w:tcW w:w="3260" w:type="dxa"/>
            <w:vAlign w:val="center"/>
          </w:tcPr>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4313D7">
              <w:rPr>
                <w:rFonts w:ascii="Palatino Linotype" w:hAnsi="Palatino Linotype"/>
                <w:b/>
                <w:i/>
                <w:sz w:val="18"/>
                <w:szCs w:val="20"/>
              </w:rPr>
              <w:t>ad hoc</w:t>
            </w:r>
            <w:r w:rsidRPr="004313D7">
              <w:rPr>
                <w:rFonts w:ascii="Palatino Linotype" w:hAnsi="Palatino Linotype"/>
                <w:i/>
                <w:sz w:val="18"/>
                <w:szCs w:val="20"/>
              </w:rPr>
              <w:t>,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BA4837" w:rsidRPr="004313D7" w:rsidRDefault="00BA4837" w:rsidP="00BA4837">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BA4837" w:rsidRPr="004313D7" w:rsidRDefault="005A0AEA" w:rsidP="00BA4837">
            <w:pPr>
              <w:spacing w:before="40" w:after="40"/>
              <w:jc w:val="both"/>
              <w:rPr>
                <w:rFonts w:ascii="Palatino Linotype" w:hAnsi="Palatino Linotype"/>
                <w:i/>
                <w:sz w:val="18"/>
                <w:szCs w:val="20"/>
              </w:rPr>
            </w:pPr>
            <w:r w:rsidRPr="004313D7">
              <w:rPr>
                <w:rFonts w:ascii="Palatino Linotype" w:hAnsi="Palatino Linotype"/>
                <w:i/>
                <w:noProof/>
                <w:sz w:val="18"/>
                <w:szCs w:val="20"/>
                <w:lang w:eastAsia="es-MX"/>
              </w:rPr>
              <mc:AlternateContent>
                <mc:Choice Requires="wps">
                  <w:drawing>
                    <wp:anchor distT="0" distB="0" distL="114300" distR="114300" simplePos="0" relativeHeight="251665408" behindDoc="0" locked="0" layoutInCell="1" allowOverlap="1">
                      <wp:simplePos x="0" y="0"/>
                      <wp:positionH relativeFrom="column">
                        <wp:posOffset>-1866058</wp:posOffset>
                      </wp:positionH>
                      <wp:positionV relativeFrom="paragraph">
                        <wp:posOffset>1400160</wp:posOffset>
                      </wp:positionV>
                      <wp:extent cx="5582093" cy="956930"/>
                      <wp:effectExtent l="57150" t="38100" r="57150" b="91440"/>
                      <wp:wrapNone/>
                      <wp:docPr id="24" name="Conector recto 24"/>
                      <wp:cNvGraphicFramePr/>
                      <a:graphic xmlns:a="http://schemas.openxmlformats.org/drawingml/2006/main">
                        <a:graphicData uri="http://schemas.microsoft.com/office/word/2010/wordprocessingShape">
                          <wps:wsp>
                            <wps:cNvCnPr/>
                            <wps:spPr>
                              <a:xfrm flipH="1">
                                <a:off x="0" y="0"/>
                                <a:ext cx="5582093" cy="95693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EE89A53" id="Conector recto 24" o:spid="_x0000_s1026" style="position:absolute;flip:x;z-index:251665408;visibility:visible;mso-wrap-style:square;mso-wrap-distance-left:9pt;mso-wrap-distance-top:0;mso-wrap-distance-right:9pt;mso-wrap-distance-bottom:0;mso-position-horizontal:absolute;mso-position-horizontal-relative:text;mso-position-vertical:absolute;mso-position-vertical-relative:text" from="-146.95pt,110.25pt" to="292.6pt,1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" strokecolor="#4f81bd [3204]" strokeweight="2pt">
                      <v:shadow on="t" color="black" opacity="24903f" origin=",.5" offset="0,.55556mm"/>
                    </v:line>
                  </w:pict>
                </mc:Fallback>
              </mc:AlternateContent>
            </w:r>
            <w:r w:rsidR="00BA4837"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p>
        </w:tc>
        <w:tc>
          <w:tcPr>
            <w:tcW w:w="1815" w:type="dxa"/>
            <w:vAlign w:val="center"/>
          </w:tcPr>
          <w:p w:rsidR="00BA4837" w:rsidRPr="004313D7" w:rsidRDefault="00BA4837" w:rsidP="00BA4837">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BA4837" w:rsidRPr="004313D7" w:rsidRDefault="00242C62" w:rsidP="00BA4837">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891FD9" w:rsidRPr="004313D7" w:rsidTr="00891FD9">
        <w:trPr>
          <w:cantSplit/>
          <w:trHeight w:val="27"/>
          <w:jc w:val="center"/>
        </w:trPr>
        <w:tc>
          <w:tcPr>
            <w:tcW w:w="666" w:type="dxa"/>
            <w:shd w:val="clear" w:color="auto" w:fill="000000" w:themeFill="text1"/>
            <w:vAlign w:val="center"/>
          </w:tcPr>
          <w:p w:rsidR="00891FD9" w:rsidRPr="004313D7" w:rsidRDefault="00891FD9" w:rsidP="00891FD9">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noProof/>
                <w:sz w:val="18"/>
                <w:szCs w:val="20"/>
                <w:lang w:eastAsia="es-MX"/>
              </w:rPr>
              <mc:AlternateContent>
                <mc:Choice Requires="wps">
                  <w:drawing>
                    <wp:anchor distT="0" distB="0" distL="114300" distR="114300" simplePos="0" relativeHeight="251667456" behindDoc="0" locked="0" layoutInCell="1" allowOverlap="1" wp14:anchorId="08B46E17" wp14:editId="0CF028DF">
                      <wp:simplePos x="0" y="0"/>
                      <wp:positionH relativeFrom="column">
                        <wp:posOffset>-327025</wp:posOffset>
                      </wp:positionH>
                      <wp:positionV relativeFrom="paragraph">
                        <wp:posOffset>1604010</wp:posOffset>
                      </wp:positionV>
                      <wp:extent cx="6055995" cy="5098415"/>
                      <wp:effectExtent l="57150" t="19050" r="59055" b="83185"/>
                      <wp:wrapNone/>
                      <wp:docPr id="25" name="Conector recto 25"/>
                      <wp:cNvGraphicFramePr/>
                      <a:graphic xmlns:a="http://schemas.openxmlformats.org/drawingml/2006/main">
                        <a:graphicData uri="http://schemas.microsoft.com/office/word/2010/wordprocessingShape">
                          <wps:wsp>
                            <wps:cNvCnPr/>
                            <wps:spPr>
                              <a:xfrm flipH="1">
                                <a:off x="0" y="0"/>
                                <a:ext cx="6056477" cy="509869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D61104" id="Conector recto 25"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75pt,126.3pt" to="451.1pt,5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" strokecolor="#4f81bd [3204]" strokeweight="2pt">
                      <v:shadow on="t" color="black" opacity="24903f" origin=",.5" offset="0,.55556mm"/>
                    </v:line>
                  </w:pict>
                </mc:Fallback>
              </mc:AlternateContent>
            </w:r>
            <w:r w:rsidRPr="004313D7">
              <w:rPr>
                <w:rFonts w:ascii="Palatino Linotype" w:hAnsi="Palatino Linotype" w:cs="Arial"/>
                <w:b/>
                <w:sz w:val="18"/>
                <w:szCs w:val="20"/>
              </w:rPr>
              <w:t>39</w:t>
            </w:r>
          </w:p>
        </w:tc>
        <w:tc>
          <w:tcPr>
            <w:tcW w:w="2438" w:type="dxa"/>
          </w:tcPr>
          <w:p w:rsidR="00891FD9" w:rsidRPr="004313D7" w:rsidRDefault="00891FD9" w:rsidP="00891FD9">
            <w:pPr>
              <w:spacing w:before="40" w:after="40"/>
              <w:jc w:val="both"/>
              <w:rPr>
                <w:rFonts w:ascii="Palatino Linotype" w:hAnsi="Palatino Linotype"/>
                <w:sz w:val="18"/>
                <w:szCs w:val="20"/>
              </w:rPr>
            </w:pPr>
            <w:r w:rsidRPr="004313D7">
              <w:rPr>
                <w:rFonts w:ascii="Palatino Linotype" w:hAnsi="Palatino Linotype"/>
                <w:sz w:val="18"/>
                <w:szCs w:val="20"/>
              </w:rPr>
              <w:t xml:space="preserve">¿Qué podrá Atizapán para defenderse del crecimiento urbano que se dará a corto plazo en el vecino municipio de </w:t>
            </w:r>
            <w:proofErr w:type="spellStart"/>
            <w:r w:rsidRPr="004313D7">
              <w:rPr>
                <w:rFonts w:ascii="Palatino Linotype" w:hAnsi="Palatino Linotype"/>
                <w:sz w:val="18"/>
                <w:szCs w:val="20"/>
              </w:rPr>
              <w:t>Jilotzingo</w:t>
            </w:r>
            <w:proofErr w:type="spellEnd"/>
            <w:r w:rsidRPr="004313D7">
              <w:rPr>
                <w:rFonts w:ascii="Palatino Linotype" w:hAnsi="Palatino Linotype"/>
                <w:sz w:val="18"/>
                <w:szCs w:val="20"/>
              </w:rPr>
              <w:t>, donde fue autorizada la construcción de 20 mil viviendas en la zona limítrofe con Zona Esmeralda?</w:t>
            </w:r>
          </w:p>
        </w:tc>
        <w:tc>
          <w:tcPr>
            <w:tcW w:w="3260" w:type="dxa"/>
            <w:vAlign w:val="center"/>
          </w:tcPr>
          <w:p w:rsidR="00891FD9" w:rsidRPr="004313D7" w:rsidRDefault="00891FD9" w:rsidP="00891FD9">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891FD9" w:rsidRPr="004313D7" w:rsidRDefault="00891FD9" w:rsidP="00891FD9">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891FD9" w:rsidRPr="004313D7" w:rsidRDefault="00891FD9" w:rsidP="00891FD9">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891FD9" w:rsidRPr="004313D7" w:rsidTr="00B74627">
        <w:trPr>
          <w:cantSplit/>
          <w:trHeight w:val="27"/>
          <w:jc w:val="center"/>
        </w:trPr>
        <w:tc>
          <w:tcPr>
            <w:tcW w:w="666" w:type="dxa"/>
            <w:shd w:val="clear" w:color="auto" w:fill="000000" w:themeFill="text1"/>
            <w:vAlign w:val="center"/>
          </w:tcPr>
          <w:p w:rsidR="00891FD9" w:rsidRPr="004313D7" w:rsidRDefault="00891FD9" w:rsidP="00891FD9">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40</w:t>
            </w:r>
          </w:p>
        </w:tc>
        <w:tc>
          <w:tcPr>
            <w:tcW w:w="2438" w:type="dxa"/>
          </w:tcPr>
          <w:p w:rsidR="00891FD9" w:rsidRPr="004313D7" w:rsidRDefault="00891FD9" w:rsidP="00891FD9">
            <w:pPr>
              <w:spacing w:before="40" w:after="40"/>
              <w:jc w:val="both"/>
              <w:rPr>
                <w:rFonts w:ascii="Palatino Linotype" w:hAnsi="Palatino Linotype"/>
                <w:sz w:val="18"/>
                <w:szCs w:val="20"/>
              </w:rPr>
            </w:pPr>
            <w:r w:rsidRPr="004313D7">
              <w:rPr>
                <w:rFonts w:ascii="Palatino Linotype" w:hAnsi="Palatino Linotype"/>
                <w:sz w:val="18"/>
                <w:szCs w:val="20"/>
              </w:rPr>
              <w:t>¿Qué posición tomará su gobierno ante la posibilidad de que se construyan 471 departamentos en el predio que ocupó el Club Hípico La Hacienda, en Lomas de la Hacienda?</w:t>
            </w:r>
          </w:p>
        </w:tc>
        <w:tc>
          <w:tcPr>
            <w:tcW w:w="3260" w:type="dxa"/>
            <w:vAlign w:val="center"/>
          </w:tcPr>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4313D7">
              <w:rPr>
                <w:rFonts w:ascii="Palatino Linotype" w:hAnsi="Palatino Linotype"/>
                <w:b/>
                <w:i/>
                <w:sz w:val="18"/>
                <w:szCs w:val="20"/>
              </w:rPr>
              <w:t>ad hoc</w:t>
            </w:r>
            <w:r w:rsidRPr="004313D7">
              <w:rPr>
                <w:rFonts w:ascii="Palatino Linotype" w:hAnsi="Palatino Linotype"/>
                <w:i/>
                <w:sz w:val="18"/>
                <w:szCs w:val="20"/>
              </w:rPr>
              <w:t>,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noProof/>
                <w:sz w:val="18"/>
                <w:szCs w:val="20"/>
                <w:lang w:eastAsia="es-MX"/>
              </w:rPr>
              <mc:AlternateContent>
                <mc:Choice Requires="wps">
                  <w:drawing>
                    <wp:anchor distT="0" distB="0" distL="114300" distR="114300" simplePos="0" relativeHeight="251669504" behindDoc="0" locked="0" layoutInCell="1" allowOverlap="1" wp14:anchorId="37D2B7E6" wp14:editId="29E5C1AE">
                      <wp:simplePos x="0" y="0"/>
                      <wp:positionH relativeFrom="column">
                        <wp:posOffset>-1895475</wp:posOffset>
                      </wp:positionH>
                      <wp:positionV relativeFrom="paragraph">
                        <wp:posOffset>1512570</wp:posOffset>
                      </wp:positionV>
                      <wp:extent cx="5581650" cy="956310"/>
                      <wp:effectExtent l="57150" t="38100" r="57150" b="91440"/>
                      <wp:wrapNone/>
                      <wp:docPr id="26" name="Conector recto 26"/>
                      <wp:cNvGraphicFramePr/>
                      <a:graphic xmlns:a="http://schemas.openxmlformats.org/drawingml/2006/main">
                        <a:graphicData uri="http://schemas.microsoft.com/office/word/2010/wordprocessingShape">
                          <wps:wsp>
                            <wps:cNvCnPr/>
                            <wps:spPr>
                              <a:xfrm flipH="1">
                                <a:off x="0" y="0"/>
                                <a:ext cx="5581650" cy="9563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DB0EFB" id="Conector recto 26"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25pt,119.1pt" to="290.25pt,19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" strokecolor="#4f81bd [3204]" strokeweight="2pt">
                      <v:shadow on="t" color="black" opacity="24903f" origin=",.5" offset="0,.55556mm"/>
                    </v:line>
                  </w:pict>
                </mc:Fallback>
              </mc:AlternateContent>
            </w:r>
            <w:r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r w:rsidRPr="004313D7">
              <w:rPr>
                <w:rFonts w:ascii="Palatino Linotype" w:hAnsi="Palatino Linotype"/>
                <w:i/>
                <w:noProof/>
                <w:sz w:val="18"/>
                <w:szCs w:val="20"/>
                <w:lang w:eastAsia="es-MX"/>
              </w:rPr>
              <w:t xml:space="preserve"> </w:t>
            </w:r>
          </w:p>
        </w:tc>
        <w:tc>
          <w:tcPr>
            <w:tcW w:w="1815" w:type="dxa"/>
            <w:vAlign w:val="center"/>
          </w:tcPr>
          <w:p w:rsidR="00891FD9" w:rsidRPr="004313D7" w:rsidRDefault="00891FD9" w:rsidP="00891FD9">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891FD9" w:rsidRPr="004313D7" w:rsidRDefault="00891FD9" w:rsidP="00891FD9">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891FD9" w:rsidRPr="004313D7" w:rsidTr="00B74627">
        <w:trPr>
          <w:cantSplit/>
          <w:trHeight w:val="27"/>
          <w:jc w:val="center"/>
        </w:trPr>
        <w:tc>
          <w:tcPr>
            <w:tcW w:w="666" w:type="dxa"/>
            <w:shd w:val="clear" w:color="auto" w:fill="000000" w:themeFill="text1"/>
            <w:vAlign w:val="center"/>
          </w:tcPr>
          <w:p w:rsidR="00891FD9" w:rsidRPr="004313D7" w:rsidRDefault="00891FD9" w:rsidP="00891FD9">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41</w:t>
            </w:r>
          </w:p>
        </w:tc>
        <w:tc>
          <w:tcPr>
            <w:tcW w:w="2438" w:type="dxa"/>
          </w:tcPr>
          <w:p w:rsidR="00891FD9" w:rsidRPr="004313D7" w:rsidRDefault="00891FD9" w:rsidP="00891FD9">
            <w:pPr>
              <w:spacing w:before="40" w:after="40"/>
              <w:jc w:val="both"/>
              <w:rPr>
                <w:rFonts w:ascii="Palatino Linotype" w:hAnsi="Palatino Linotype"/>
                <w:sz w:val="18"/>
                <w:szCs w:val="20"/>
              </w:rPr>
            </w:pPr>
            <w:r w:rsidRPr="004313D7">
              <w:rPr>
                <w:rFonts w:ascii="Palatino Linotype" w:hAnsi="Palatino Linotype"/>
                <w:sz w:val="18"/>
                <w:szCs w:val="20"/>
              </w:rPr>
              <w:t xml:space="preserve">¿Cómo defender a las poblaciones nativas de los tres pueblos originarios de Atizapán: </w:t>
            </w:r>
            <w:proofErr w:type="spellStart"/>
            <w:r w:rsidRPr="004313D7">
              <w:rPr>
                <w:rFonts w:ascii="Palatino Linotype" w:hAnsi="Palatino Linotype"/>
                <w:sz w:val="18"/>
                <w:szCs w:val="20"/>
              </w:rPr>
              <w:t>Calacoaya</w:t>
            </w:r>
            <w:proofErr w:type="spellEnd"/>
            <w:r w:rsidRPr="004313D7">
              <w:rPr>
                <w:rFonts w:ascii="Palatino Linotype" w:hAnsi="Palatino Linotype"/>
                <w:sz w:val="18"/>
                <w:szCs w:val="20"/>
              </w:rPr>
              <w:t xml:space="preserve">, San Mateo </w:t>
            </w:r>
            <w:proofErr w:type="spellStart"/>
            <w:r w:rsidRPr="004313D7">
              <w:rPr>
                <w:rFonts w:ascii="Palatino Linotype" w:hAnsi="Palatino Linotype"/>
                <w:sz w:val="18"/>
                <w:szCs w:val="20"/>
              </w:rPr>
              <w:t>Tecoloapan</w:t>
            </w:r>
            <w:proofErr w:type="spellEnd"/>
            <w:r w:rsidRPr="004313D7">
              <w:rPr>
                <w:rFonts w:ascii="Palatino Linotype" w:hAnsi="Palatino Linotype"/>
                <w:sz w:val="18"/>
                <w:szCs w:val="20"/>
              </w:rPr>
              <w:t xml:space="preserve"> y la cabecera municipal de la deteriorada infraestructura y el enorme peso que soportan sus calles, drenajes, y edificios?</w:t>
            </w:r>
          </w:p>
        </w:tc>
        <w:tc>
          <w:tcPr>
            <w:tcW w:w="3260" w:type="dxa"/>
            <w:vAlign w:val="center"/>
          </w:tcPr>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4313D7">
              <w:rPr>
                <w:rFonts w:ascii="Palatino Linotype" w:hAnsi="Palatino Linotype"/>
                <w:b/>
                <w:i/>
                <w:sz w:val="18"/>
                <w:szCs w:val="20"/>
              </w:rPr>
              <w:t>ad hoc</w:t>
            </w:r>
            <w:r w:rsidRPr="004313D7">
              <w:rPr>
                <w:rFonts w:ascii="Palatino Linotype" w:hAnsi="Palatino Linotype"/>
                <w:i/>
                <w:sz w:val="18"/>
                <w:szCs w:val="20"/>
              </w:rPr>
              <w:t>,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891FD9" w:rsidRPr="004313D7" w:rsidRDefault="00DC3B06" w:rsidP="00891FD9">
            <w:pPr>
              <w:spacing w:before="40" w:after="40"/>
              <w:jc w:val="both"/>
              <w:rPr>
                <w:rFonts w:ascii="Palatino Linotype" w:hAnsi="Palatino Linotype"/>
                <w:i/>
                <w:sz w:val="18"/>
                <w:szCs w:val="20"/>
              </w:rPr>
            </w:pPr>
            <w:r w:rsidRPr="004313D7">
              <w:rPr>
                <w:rFonts w:ascii="Palatino Linotype" w:hAnsi="Palatino Linotype"/>
                <w:i/>
                <w:noProof/>
                <w:sz w:val="18"/>
                <w:szCs w:val="20"/>
                <w:lang w:eastAsia="es-MX"/>
              </w:rPr>
              <mc:AlternateContent>
                <mc:Choice Requires="wps">
                  <w:drawing>
                    <wp:anchor distT="0" distB="0" distL="114300" distR="114300" simplePos="0" relativeHeight="251671552" behindDoc="0" locked="0" layoutInCell="1" allowOverlap="1" wp14:anchorId="77E37933" wp14:editId="6CAD8F3D">
                      <wp:simplePos x="0" y="0"/>
                      <wp:positionH relativeFrom="column">
                        <wp:posOffset>-1945640</wp:posOffset>
                      </wp:positionH>
                      <wp:positionV relativeFrom="paragraph">
                        <wp:posOffset>1547495</wp:posOffset>
                      </wp:positionV>
                      <wp:extent cx="5581650" cy="956310"/>
                      <wp:effectExtent l="57150" t="38100" r="57150" b="91440"/>
                      <wp:wrapNone/>
                      <wp:docPr id="5" name="Conector recto 5"/>
                      <wp:cNvGraphicFramePr/>
                      <a:graphic xmlns:a="http://schemas.openxmlformats.org/drawingml/2006/main">
                        <a:graphicData uri="http://schemas.microsoft.com/office/word/2010/wordprocessingShape">
                          <wps:wsp>
                            <wps:cNvCnPr/>
                            <wps:spPr>
                              <a:xfrm flipH="1">
                                <a:off x="0" y="0"/>
                                <a:ext cx="5581650" cy="9563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37B853" id="Conector recto 5"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3.2pt,121.85pt" to="286.3pt,19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" strokecolor="#4f81bd [3204]" strokeweight="2pt">
                      <v:shadow on="t" color="black" opacity="24903f" origin=",.5" offset="0,.55556mm"/>
                    </v:line>
                  </w:pict>
                </mc:Fallback>
              </mc:AlternateContent>
            </w:r>
            <w:r w:rsidR="00891FD9"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r w:rsidRPr="004313D7">
              <w:rPr>
                <w:rFonts w:ascii="Palatino Linotype" w:hAnsi="Palatino Linotype"/>
                <w:i/>
                <w:noProof/>
                <w:sz w:val="18"/>
                <w:szCs w:val="20"/>
                <w:lang w:eastAsia="es-MX"/>
              </w:rPr>
              <w:t xml:space="preserve"> </w:t>
            </w:r>
          </w:p>
        </w:tc>
        <w:tc>
          <w:tcPr>
            <w:tcW w:w="1815" w:type="dxa"/>
            <w:vAlign w:val="center"/>
          </w:tcPr>
          <w:p w:rsidR="00891FD9" w:rsidRPr="004313D7" w:rsidRDefault="00891FD9" w:rsidP="00891FD9">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891FD9" w:rsidRPr="004313D7" w:rsidRDefault="00891FD9" w:rsidP="00891FD9">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891FD9" w:rsidRPr="004313D7" w:rsidTr="00B74627">
        <w:trPr>
          <w:cantSplit/>
          <w:trHeight w:val="27"/>
          <w:jc w:val="center"/>
        </w:trPr>
        <w:tc>
          <w:tcPr>
            <w:tcW w:w="666" w:type="dxa"/>
            <w:shd w:val="clear" w:color="auto" w:fill="000000" w:themeFill="text1"/>
            <w:vAlign w:val="center"/>
          </w:tcPr>
          <w:p w:rsidR="00891FD9" w:rsidRPr="004313D7" w:rsidRDefault="00891FD9" w:rsidP="00891FD9">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42</w:t>
            </w:r>
          </w:p>
        </w:tc>
        <w:tc>
          <w:tcPr>
            <w:tcW w:w="2438" w:type="dxa"/>
          </w:tcPr>
          <w:p w:rsidR="00891FD9" w:rsidRPr="004313D7" w:rsidRDefault="00891FD9" w:rsidP="00891FD9">
            <w:pPr>
              <w:spacing w:before="40" w:after="40"/>
              <w:jc w:val="both"/>
              <w:rPr>
                <w:rFonts w:ascii="Palatino Linotype" w:hAnsi="Palatino Linotype"/>
                <w:sz w:val="18"/>
                <w:szCs w:val="20"/>
              </w:rPr>
            </w:pPr>
            <w:r w:rsidRPr="004313D7">
              <w:rPr>
                <w:rFonts w:ascii="Palatino Linotype" w:hAnsi="Palatino Linotype"/>
                <w:sz w:val="18"/>
                <w:szCs w:val="20"/>
              </w:rPr>
              <w:t>¿Qué propone su gobierno para mitigar el tráfico vehicular que ahoga a Atizapán?</w:t>
            </w:r>
          </w:p>
        </w:tc>
        <w:tc>
          <w:tcPr>
            <w:tcW w:w="3260" w:type="dxa"/>
            <w:vAlign w:val="center"/>
          </w:tcPr>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sz w:val="18"/>
                <w:szCs w:val="20"/>
              </w:rPr>
              <w:t>“El tema del congestionamiento es complejo por todas sus implicaciones, sin embargo la Dirección de Seguridad Pública y Tránsito Municipal está trabajando en coordinación con Normatividad y Obras Públicas, con el fin de regular los comercios que no cuentan con estacionamiento propio y aumentar las señalamientos viales, con el propósito de agilizar el tránsito dentro del territorio municipal.”</w:t>
            </w:r>
          </w:p>
        </w:tc>
        <w:tc>
          <w:tcPr>
            <w:tcW w:w="1815" w:type="dxa"/>
            <w:vAlign w:val="center"/>
          </w:tcPr>
          <w:p w:rsidR="00891FD9" w:rsidRPr="004313D7" w:rsidRDefault="00891FD9" w:rsidP="00891FD9">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20190315154936818.pdf</w:t>
            </w:r>
          </w:p>
        </w:tc>
        <w:tc>
          <w:tcPr>
            <w:tcW w:w="1007" w:type="dxa"/>
            <w:vAlign w:val="center"/>
          </w:tcPr>
          <w:p w:rsidR="00891FD9" w:rsidRPr="004313D7" w:rsidRDefault="00891FD9" w:rsidP="00891FD9">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891FD9" w:rsidRPr="004313D7" w:rsidTr="00891FD9">
        <w:trPr>
          <w:cantSplit/>
          <w:trHeight w:val="27"/>
          <w:jc w:val="center"/>
        </w:trPr>
        <w:tc>
          <w:tcPr>
            <w:tcW w:w="666" w:type="dxa"/>
            <w:shd w:val="clear" w:color="auto" w:fill="000000" w:themeFill="text1"/>
            <w:vAlign w:val="center"/>
          </w:tcPr>
          <w:p w:rsidR="00891FD9" w:rsidRPr="004313D7" w:rsidRDefault="00891FD9" w:rsidP="00891FD9">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43</w:t>
            </w:r>
          </w:p>
        </w:tc>
        <w:tc>
          <w:tcPr>
            <w:tcW w:w="2438" w:type="dxa"/>
          </w:tcPr>
          <w:p w:rsidR="00891FD9" w:rsidRPr="004313D7" w:rsidRDefault="00891FD9" w:rsidP="00891FD9">
            <w:pPr>
              <w:spacing w:before="40" w:after="40"/>
              <w:jc w:val="both"/>
              <w:rPr>
                <w:rFonts w:ascii="Palatino Linotype" w:hAnsi="Palatino Linotype"/>
                <w:sz w:val="18"/>
                <w:szCs w:val="20"/>
              </w:rPr>
            </w:pPr>
            <w:r w:rsidRPr="004313D7">
              <w:rPr>
                <w:rFonts w:ascii="Palatino Linotype" w:hAnsi="Palatino Linotype"/>
                <w:sz w:val="18"/>
                <w:szCs w:val="20"/>
              </w:rPr>
              <w:t>¿Qué se propone para que el organismo del agua SAPASA pueda hacer frente a su deuda histórica?</w:t>
            </w:r>
          </w:p>
        </w:tc>
        <w:tc>
          <w:tcPr>
            <w:tcW w:w="3260" w:type="dxa"/>
            <w:vAlign w:val="center"/>
          </w:tcPr>
          <w:p w:rsidR="00891FD9" w:rsidRPr="004313D7" w:rsidRDefault="00891FD9" w:rsidP="00891FD9">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891FD9" w:rsidRPr="004313D7" w:rsidRDefault="00891FD9" w:rsidP="00891FD9">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891FD9" w:rsidRPr="004313D7" w:rsidRDefault="00891FD9" w:rsidP="00891FD9">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891FD9" w:rsidRPr="004313D7" w:rsidTr="00891FD9">
        <w:trPr>
          <w:cantSplit/>
          <w:trHeight w:val="27"/>
          <w:jc w:val="center"/>
        </w:trPr>
        <w:tc>
          <w:tcPr>
            <w:tcW w:w="666" w:type="dxa"/>
            <w:shd w:val="clear" w:color="auto" w:fill="000000" w:themeFill="text1"/>
            <w:vAlign w:val="center"/>
          </w:tcPr>
          <w:p w:rsidR="00891FD9" w:rsidRPr="004313D7" w:rsidRDefault="00891FD9" w:rsidP="00891FD9">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44</w:t>
            </w:r>
          </w:p>
        </w:tc>
        <w:tc>
          <w:tcPr>
            <w:tcW w:w="2438" w:type="dxa"/>
          </w:tcPr>
          <w:p w:rsidR="00891FD9" w:rsidRPr="004313D7" w:rsidRDefault="00891FD9" w:rsidP="00891FD9">
            <w:pPr>
              <w:spacing w:before="40" w:after="40"/>
              <w:jc w:val="both"/>
              <w:rPr>
                <w:rFonts w:ascii="Palatino Linotype" w:hAnsi="Palatino Linotype"/>
                <w:sz w:val="18"/>
                <w:szCs w:val="20"/>
              </w:rPr>
            </w:pPr>
            <w:r w:rsidRPr="004313D7">
              <w:rPr>
                <w:rFonts w:ascii="Palatino Linotype" w:hAnsi="Palatino Linotype"/>
                <w:sz w:val="18"/>
                <w:szCs w:val="20"/>
              </w:rPr>
              <w:t>¿Cómo se puede garantizar el abasto suficiente de agua en las colonias y fraccionamientos de Atizapán?</w:t>
            </w:r>
          </w:p>
        </w:tc>
        <w:tc>
          <w:tcPr>
            <w:tcW w:w="3260" w:type="dxa"/>
            <w:vAlign w:val="center"/>
          </w:tcPr>
          <w:p w:rsidR="00891FD9" w:rsidRPr="004313D7" w:rsidRDefault="00891FD9" w:rsidP="00891FD9">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891FD9" w:rsidRPr="004313D7" w:rsidRDefault="00891FD9" w:rsidP="00891FD9">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891FD9" w:rsidRPr="004313D7" w:rsidRDefault="00891FD9" w:rsidP="00891FD9">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891FD9" w:rsidRPr="004313D7" w:rsidTr="00891FD9">
        <w:trPr>
          <w:cantSplit/>
          <w:trHeight w:val="27"/>
          <w:jc w:val="center"/>
        </w:trPr>
        <w:tc>
          <w:tcPr>
            <w:tcW w:w="666" w:type="dxa"/>
            <w:shd w:val="clear" w:color="auto" w:fill="000000" w:themeFill="text1"/>
            <w:vAlign w:val="center"/>
          </w:tcPr>
          <w:p w:rsidR="00891FD9" w:rsidRPr="004313D7" w:rsidRDefault="00891FD9" w:rsidP="00891FD9">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45</w:t>
            </w:r>
          </w:p>
        </w:tc>
        <w:tc>
          <w:tcPr>
            <w:tcW w:w="2438" w:type="dxa"/>
          </w:tcPr>
          <w:p w:rsidR="00891FD9" w:rsidRPr="004313D7" w:rsidRDefault="00891FD9" w:rsidP="00891FD9">
            <w:pPr>
              <w:spacing w:before="40" w:after="40"/>
              <w:jc w:val="both"/>
              <w:rPr>
                <w:rFonts w:ascii="Palatino Linotype" w:hAnsi="Palatino Linotype"/>
                <w:sz w:val="18"/>
                <w:szCs w:val="20"/>
              </w:rPr>
            </w:pPr>
            <w:r w:rsidRPr="004313D7">
              <w:rPr>
                <w:rFonts w:ascii="Palatino Linotype" w:hAnsi="Palatino Linotype"/>
                <w:sz w:val="18"/>
                <w:szCs w:val="20"/>
              </w:rPr>
              <w:t>¿Podrá dejar de ser SAPASA la caja chica del gobierno municipal?, ¿cómo se atenderá la creciente percepción ciudadana de inseguridad y alza en los índices delictivos?</w:t>
            </w:r>
          </w:p>
        </w:tc>
        <w:tc>
          <w:tcPr>
            <w:tcW w:w="3260" w:type="dxa"/>
            <w:vAlign w:val="center"/>
          </w:tcPr>
          <w:p w:rsidR="00891FD9" w:rsidRPr="004313D7" w:rsidRDefault="00891FD9" w:rsidP="00891FD9">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891FD9" w:rsidRPr="004313D7" w:rsidRDefault="00891FD9" w:rsidP="00891FD9">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891FD9" w:rsidRPr="004313D7" w:rsidRDefault="00891FD9" w:rsidP="00891FD9">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891FD9" w:rsidRPr="004313D7" w:rsidTr="00B74627">
        <w:trPr>
          <w:cantSplit/>
          <w:trHeight w:val="27"/>
          <w:jc w:val="center"/>
        </w:trPr>
        <w:tc>
          <w:tcPr>
            <w:tcW w:w="666" w:type="dxa"/>
            <w:shd w:val="clear" w:color="auto" w:fill="000000" w:themeFill="text1"/>
            <w:vAlign w:val="center"/>
          </w:tcPr>
          <w:p w:rsidR="00891FD9" w:rsidRPr="004313D7" w:rsidRDefault="00891FD9" w:rsidP="00891FD9">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46</w:t>
            </w:r>
          </w:p>
        </w:tc>
        <w:tc>
          <w:tcPr>
            <w:tcW w:w="2438" w:type="dxa"/>
          </w:tcPr>
          <w:p w:rsidR="00891FD9" w:rsidRPr="004313D7" w:rsidRDefault="00891FD9" w:rsidP="00891FD9">
            <w:pPr>
              <w:spacing w:before="40" w:after="40"/>
              <w:jc w:val="both"/>
              <w:rPr>
                <w:rFonts w:ascii="Palatino Linotype" w:hAnsi="Palatino Linotype"/>
                <w:sz w:val="18"/>
                <w:szCs w:val="20"/>
              </w:rPr>
            </w:pPr>
            <w:r w:rsidRPr="004313D7">
              <w:rPr>
                <w:rFonts w:ascii="Palatino Linotype" w:hAnsi="Palatino Linotype"/>
                <w:sz w:val="18"/>
                <w:szCs w:val="20"/>
              </w:rPr>
              <w:t>¿Atenderá el gobierno municipal las indicaciones de la Coordinación Territorial para la Construcción de la Paz, donde se conjuntan los esfuerzos de las policías federales, estatales, municipales, así como el Ejército y la Marina?</w:t>
            </w:r>
          </w:p>
        </w:tc>
        <w:tc>
          <w:tcPr>
            <w:tcW w:w="3260" w:type="dxa"/>
            <w:vAlign w:val="center"/>
          </w:tcPr>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sz w:val="18"/>
                <w:szCs w:val="20"/>
              </w:rPr>
              <w:t xml:space="preserve">“La Dirección de Seguridad Pública y Tránsito Municipal al tener representación en la Coordinación Territorial para la Construcción de la Paz, coadyuvara girando las instrucciones necesarias y trabajara en conjunto con las fuerzas de seguridad de los tres niveles de gobierno, a fin de garantizar la seguridad y tranquilidad de los </w:t>
            </w:r>
            <w:proofErr w:type="spellStart"/>
            <w:r w:rsidRPr="004313D7">
              <w:rPr>
                <w:rFonts w:ascii="Palatino Linotype" w:hAnsi="Palatino Linotype"/>
                <w:i/>
                <w:sz w:val="18"/>
                <w:szCs w:val="20"/>
              </w:rPr>
              <w:t>atizapenses</w:t>
            </w:r>
            <w:proofErr w:type="spellEnd"/>
            <w:r w:rsidRPr="004313D7">
              <w:rPr>
                <w:rFonts w:ascii="Palatino Linotype" w:hAnsi="Palatino Linotype"/>
                <w:i/>
                <w:sz w:val="18"/>
                <w:szCs w:val="20"/>
              </w:rPr>
              <w:t>.”</w:t>
            </w:r>
          </w:p>
        </w:tc>
        <w:tc>
          <w:tcPr>
            <w:tcW w:w="1815" w:type="dxa"/>
            <w:vMerge w:val="restart"/>
            <w:vAlign w:val="center"/>
          </w:tcPr>
          <w:p w:rsidR="00891FD9" w:rsidRPr="004313D7" w:rsidRDefault="00891FD9" w:rsidP="00891FD9">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los archivos electrónicos 20190325200050762.pdf y 20190315154936818.pdf</w:t>
            </w:r>
          </w:p>
        </w:tc>
        <w:tc>
          <w:tcPr>
            <w:tcW w:w="1007" w:type="dxa"/>
            <w:vAlign w:val="center"/>
          </w:tcPr>
          <w:p w:rsidR="00891FD9" w:rsidRPr="004313D7" w:rsidRDefault="00891FD9" w:rsidP="00891FD9">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891FD9" w:rsidRPr="004313D7" w:rsidTr="00B74627">
        <w:trPr>
          <w:cantSplit/>
          <w:trHeight w:val="27"/>
          <w:jc w:val="center"/>
        </w:trPr>
        <w:tc>
          <w:tcPr>
            <w:tcW w:w="666" w:type="dxa"/>
            <w:shd w:val="clear" w:color="auto" w:fill="000000" w:themeFill="text1"/>
            <w:vAlign w:val="center"/>
          </w:tcPr>
          <w:p w:rsidR="00891FD9" w:rsidRPr="004313D7" w:rsidRDefault="00891FD9" w:rsidP="00891FD9">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47</w:t>
            </w:r>
          </w:p>
        </w:tc>
        <w:tc>
          <w:tcPr>
            <w:tcW w:w="2438" w:type="dxa"/>
          </w:tcPr>
          <w:p w:rsidR="00891FD9" w:rsidRPr="004313D7" w:rsidRDefault="00891FD9" w:rsidP="00891FD9">
            <w:pPr>
              <w:spacing w:before="40" w:after="40"/>
              <w:jc w:val="both"/>
              <w:rPr>
                <w:rFonts w:ascii="Palatino Linotype" w:hAnsi="Palatino Linotype"/>
                <w:sz w:val="18"/>
                <w:szCs w:val="20"/>
              </w:rPr>
            </w:pPr>
            <w:r w:rsidRPr="004313D7">
              <w:rPr>
                <w:rFonts w:ascii="Palatino Linotype" w:hAnsi="Palatino Linotype"/>
                <w:sz w:val="18"/>
                <w:szCs w:val="20"/>
              </w:rPr>
              <w:t>¿Regresará Atizapán al Mando Único de Policía?</w:t>
            </w:r>
          </w:p>
        </w:tc>
        <w:tc>
          <w:tcPr>
            <w:tcW w:w="3260" w:type="dxa"/>
            <w:vAlign w:val="center"/>
          </w:tcPr>
          <w:p w:rsidR="00891FD9" w:rsidRPr="004313D7" w:rsidRDefault="00891FD9" w:rsidP="00891FD9">
            <w:pPr>
              <w:spacing w:before="40" w:after="40"/>
              <w:jc w:val="both"/>
              <w:rPr>
                <w:rFonts w:ascii="Palatino Linotype" w:hAnsi="Palatino Linotype"/>
                <w:i/>
                <w:sz w:val="18"/>
                <w:szCs w:val="20"/>
              </w:rPr>
            </w:pPr>
            <w:r w:rsidRPr="004313D7">
              <w:rPr>
                <w:rFonts w:ascii="Palatino Linotype" w:hAnsi="Palatino Linotype"/>
                <w:i/>
                <w:sz w:val="18"/>
                <w:szCs w:val="20"/>
              </w:rPr>
              <w:t>“En los archivos de la Corporación, no obra registro alguno que precise que Atizapán de Zaragoza se adhirió al modelo de Mando Único de Policía.”</w:t>
            </w:r>
          </w:p>
        </w:tc>
        <w:tc>
          <w:tcPr>
            <w:tcW w:w="1815" w:type="dxa"/>
            <w:vMerge/>
          </w:tcPr>
          <w:p w:rsidR="00891FD9" w:rsidRPr="004313D7" w:rsidRDefault="00891FD9" w:rsidP="00891FD9">
            <w:pPr>
              <w:spacing w:before="40" w:after="40"/>
              <w:jc w:val="both"/>
              <w:rPr>
                <w:rFonts w:ascii="Palatino Linotype" w:hAnsi="Palatino Linotype" w:cs="Arial"/>
                <w:i/>
                <w:sz w:val="18"/>
                <w:szCs w:val="20"/>
              </w:rPr>
            </w:pPr>
          </w:p>
        </w:tc>
        <w:tc>
          <w:tcPr>
            <w:tcW w:w="1007" w:type="dxa"/>
            <w:vAlign w:val="center"/>
          </w:tcPr>
          <w:p w:rsidR="00891FD9" w:rsidRPr="004313D7" w:rsidRDefault="00891FD9" w:rsidP="00891FD9">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48</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¿Solicitará Atizapán la instalación de otra Base de Operación Mixta BOM, como la que ya opera desde octubre de 2016?</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49</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¿Hasta cuándo ocupará el Ejército Mexicano las instalaciones del Gimnasio “Erick Terrible Morales” en la Unidad Deportiva Zaragoza?</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“No se tiene una fecha estimada, dado que el Ejercito Mexicano colabora en materia de seguridad con esta Institución Policial.”</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los archivos electrónicos 20190325200050762.pdf y 20190315154936818.pdf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50</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¿Contempla la administración municipal contratar mayor número de policías para unirse a las fuerzas municipales?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 xml:space="preserve">“Se mantendrá un estado de fuerza policial que permita atender las necesidades de la población </w:t>
            </w:r>
            <w:proofErr w:type="spellStart"/>
            <w:r w:rsidRPr="004313D7">
              <w:rPr>
                <w:rFonts w:ascii="Palatino Linotype" w:hAnsi="Palatino Linotype"/>
                <w:i/>
                <w:sz w:val="18"/>
                <w:szCs w:val="20"/>
              </w:rPr>
              <w:t>atizapense</w:t>
            </w:r>
            <w:proofErr w:type="spellEnd"/>
            <w:r w:rsidRPr="004313D7">
              <w:rPr>
                <w:rFonts w:ascii="Palatino Linotype" w:hAnsi="Palatino Linotype"/>
                <w:i/>
                <w:sz w:val="18"/>
                <w:szCs w:val="20"/>
              </w:rPr>
              <w:t xml:space="preserve"> en materia de seguridad, y de ser necesario se podría ampliar la capacidad operativa.”</w:t>
            </w:r>
          </w:p>
        </w:tc>
        <w:tc>
          <w:tcPr>
            <w:tcW w:w="1815" w:type="dxa"/>
            <w:vMerge w:val="restart"/>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los archivos electrónicos 20190325200050762.pdf y 20190315154936818.pdf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51</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¿Comprará Atizapán nuevas patrullas de policía, o preferirá repetir el modelo de renta de unidades?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“Se están analizando las ventajas y desventajas de ambas opciones, sin que a la fecha se haya tomado alguna determinación en concreto.”</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52</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¿Mantendrá Atizapán el trabajo policiaco mediante Sectores de vigilancia, o cambiará a un modelo se cuadrantes como en otras demarcaciones?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“Por el momento se mantendrá de la misma manera, sin embargo, la Dirección de Seguridad Pública y Tránsito Municipal podría cambiar al modelo de cuadrantes en caso que las necesidades operativas así lo requieran.”</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53</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se aplicará a partir de ahora el modelo de Policía “Facultativa” que opera en diferentes fraccionamientos residenciales de Atizapán?</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“Garantizando la plena seguridad de los contratantes, así como contribuir a la disminución del índice delictivo en las colonias, fraccionamientos, empresas, casa habitacionales y demás lugares circunscritos en el Municipio en el que tenga presencia la Policía Facultativa.”</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54</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¿Permitirá el gobierno municipal que en la Zona Esmeralda se mantengan servicios de seguridad privada para cuidar los fraccionamientos?</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55</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¿Cuál será la posición del Ayuntamiento ante la operación del Aeropuerto de Chiluca?</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 xml:space="preserve">“no se ha generado información alguna que permita identificar en documentación relativa lo requerido por el solicitante. </w:t>
            </w:r>
          </w:p>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Sin embargo, bajo el Principio de Máxima Publicidad se informa que la mayoría de los temas señalados por el solicitante serán tratados y considerados en el próximo Plan de Desarrollo Municipal, el cual una vez aprobado, será publicado debidamente en el Portal IPOMEX, conforme lo establece el artículo 94 fracción I inciso a) de la Ley de Transparencia y Acceso a la Información Pública del Estado de México y Municipios;”</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20190325195759496.pdf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56</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erradicar la corrupción y los vicios que por años han afectado a los cuerpos policiacos?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“Se trabajara en coordinación con la Contraloría Municipal y la Comisión de Honor y Justicia a fin de remover del puesto, cargo o comisión a todos aquellos elementos policiales que le sea demostrada su participación en actos de corrupción.”</w:t>
            </w:r>
          </w:p>
        </w:tc>
        <w:tc>
          <w:tcPr>
            <w:tcW w:w="1815" w:type="dxa"/>
            <w:vMerge w:val="restart"/>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los archivos electrónicos 20190325200050762.pdf y 20190315154936818.pdf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57</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¿Se mantendrán los incentivos para premiar acciones destacadas de buenos policías?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“Se está realizando un estudio del marco jurídico así como los mecanismos que permitan premiar las acciones destacadas de los integrantes de la Corporación.”</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i/>
                <w:noProof/>
                <w:sz w:val="18"/>
                <w:szCs w:val="20"/>
                <w:lang w:eastAsia="es-MX"/>
              </w:rPr>
              <mc:AlternateContent>
                <mc:Choice Requires="wps">
                  <w:drawing>
                    <wp:anchor distT="0" distB="0" distL="114300" distR="114300" simplePos="0" relativeHeight="251673600" behindDoc="0" locked="0" layoutInCell="1" allowOverlap="1" wp14:anchorId="77E37933" wp14:editId="6CAD8F3D">
                      <wp:simplePos x="0" y="0"/>
                      <wp:positionH relativeFrom="column">
                        <wp:posOffset>115570</wp:posOffset>
                      </wp:positionH>
                      <wp:positionV relativeFrom="paragraph">
                        <wp:posOffset>2070735</wp:posOffset>
                      </wp:positionV>
                      <wp:extent cx="5581650" cy="956310"/>
                      <wp:effectExtent l="57150" t="38100" r="57150" b="91440"/>
                      <wp:wrapNone/>
                      <wp:docPr id="7" name="Conector recto 7"/>
                      <wp:cNvGraphicFramePr/>
                      <a:graphic xmlns:a="http://schemas.openxmlformats.org/drawingml/2006/main">
                        <a:graphicData uri="http://schemas.microsoft.com/office/word/2010/wordprocessingShape">
                          <wps:wsp>
                            <wps:cNvCnPr/>
                            <wps:spPr>
                              <a:xfrm flipH="1">
                                <a:off x="0" y="0"/>
                                <a:ext cx="5581650" cy="9563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6B0C7B" id="Conector recto 7"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pt,163.05pt" to="448.6pt,23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" strokecolor="#4f81bd [3204]" strokeweight="2pt">
                      <v:shadow on="t" color="black" opacity="24903f" origin=",.5" offset="0,.55556mm"/>
                    </v:line>
                  </w:pict>
                </mc:Fallback>
              </mc:AlternateContent>
            </w:r>
            <w:r w:rsidRPr="004313D7">
              <w:rPr>
                <w:rFonts w:ascii="Palatino Linotype" w:hAnsi="Palatino Linotype" w:cs="Arial"/>
                <w:b/>
                <w:sz w:val="18"/>
                <w:szCs w:val="20"/>
              </w:rPr>
              <w:t>58</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se mejorará la capacitación de los cuerpos policiacos?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“La capacitación continua mantendrá a los elementos policiales capacitados y actualizados en los temas necesarios para desempeñar sus funciones, de forma íntegra y salvaguardando la seguridad de la ciudadanía, cumpliendo con el artículo 100 del capítulo III de la Ley General del Sistema Nacional de Seguridad Pública, con apoyo del recurso federal, destinado a la profesionalización logrando fortalecer las competencias y desempeño de los elementos de Seguridad Pública Municipal.”</w:t>
            </w:r>
            <w:r w:rsidRPr="004313D7">
              <w:rPr>
                <w:rFonts w:ascii="Palatino Linotype" w:hAnsi="Palatino Linotype"/>
                <w:i/>
                <w:noProof/>
                <w:sz w:val="18"/>
                <w:szCs w:val="20"/>
                <w:lang w:eastAsia="es-MX"/>
              </w:rPr>
              <w:t xml:space="preserve"> </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59</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¿Contarán los elementos de Seguridad Municipal con mejores salarios y mayor equipo y armamento para realizar su trabajo de forma efectiva?</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“La Dirección de Seguridad Pública y Tránsito Municipal buscará homologar los salarios del personal de la Corporación y la adquisición de equipo y armamento conforme lo previsto por el Secretariado Ejecutivo del Sistema Nacional de Seguridad Pública.”</w:t>
            </w:r>
          </w:p>
        </w:tc>
        <w:tc>
          <w:tcPr>
            <w:tcW w:w="1815" w:type="dxa"/>
            <w:vMerge w:val="restart"/>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los archivos electrónicos 20190325200050762.pdf y 20190315154936818.pdf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60</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¿Se mantendrá en funciones la Policía de Género?</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“El gobernador del Estado de México, anuncio la creación de la llamada Policía de Género, en el marco de XIX Sesión Ordinaria del Sistema Estatal para la Igualdad de Trato y Oportunidades entre Mujeres y Hombres, y para prevenir, atender, sancionar y erradicar la violencia contra las mujeres. En consecuencia, la Policía de Género se mantendrá en funciones.”</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61</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hará el gobierno municipal para evitar que los elementos de Tránsito Municipal extorsionen a los conductores de autos que circulan por Atizapán?</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“Existe la Comisión de Honor y Justicia quien es el órgano encargado de vigilar el buen actuar del policía y ahí puede acudir cuando tenga alguna queja; además pongo a sus órdenes el teléfono de la Dirección de Seguridad Pública y Tránsito Municipal 36 22 27 30.”</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62</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¿Se mantendrá Atizapán sin aplicar de facto el programa “Hoy No Circula”?</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“Se trabajará conforme el Reglamento de Tránsito del Estado de México vigente, aplicando el programa Hoy no circula; contribuyendo de manera considerable con la disminución del tránsito vehicular y los niveles de contaminación ambiental.”</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63</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¿Por cuánto tiempo se mantendrá la suspensión de infracciones de Tránsito en Atizapán?</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“Solo los primeros 90 días de gobierno a partir del 01 de enero del año 2019.”</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64</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¿Propondrá su gobierno que las infracciones de Tránsito sean aplicadas sólo por personal femenino de la corporación?</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“Se continuara trabajando de esa manera debido a que es una disposición por parte del Gobierno del Estado de México que únicamente las mujeres sean las que apliquen las infracciones de tránsito.”</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65</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¿Se podrán erradicar las viejas prácticas policiacas del “entre” en la Policía?</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“Desde el primer día que se tomó el mando de la Corporación se ha trabajado para erradicar las prácticas negativas, teniendo el apoyo y colaboración de todo el personal, en donde se reconoce el trabajo y labor de cada uno de ellos.”</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los archivos electrónicos 20190325200050762.pdf y 20190315154936818.pdf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66</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atenderá el problema de asaltos en el transporte público?</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i/>
                <w:noProof/>
                <w:sz w:val="18"/>
                <w:szCs w:val="20"/>
                <w:lang w:eastAsia="es-MX"/>
              </w:rPr>
              <mc:AlternateContent>
                <mc:Choice Requires="wps">
                  <w:drawing>
                    <wp:anchor distT="0" distB="0" distL="114300" distR="114300" simplePos="0" relativeHeight="251675648" behindDoc="0" locked="0" layoutInCell="1" allowOverlap="1" wp14:anchorId="2E125035" wp14:editId="0F9BD9F9">
                      <wp:simplePos x="0" y="0"/>
                      <wp:positionH relativeFrom="column">
                        <wp:posOffset>-426720</wp:posOffset>
                      </wp:positionH>
                      <wp:positionV relativeFrom="paragraph">
                        <wp:posOffset>1278255</wp:posOffset>
                      </wp:positionV>
                      <wp:extent cx="6174740" cy="3663950"/>
                      <wp:effectExtent l="57150" t="19050" r="54610" b="88900"/>
                      <wp:wrapNone/>
                      <wp:docPr id="9" name="Conector recto 9"/>
                      <wp:cNvGraphicFramePr/>
                      <a:graphic xmlns:a="http://schemas.openxmlformats.org/drawingml/2006/main">
                        <a:graphicData uri="http://schemas.microsoft.com/office/word/2010/wordprocessingShape">
                          <wps:wsp>
                            <wps:cNvCnPr/>
                            <wps:spPr>
                              <a:xfrm flipH="1">
                                <a:off x="0" y="0"/>
                                <a:ext cx="6175233" cy="366442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A6DFC7" id="Conector recto 9"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6pt,100.65pt" to="452.6pt,38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" strokecolor="#4f81bd [3204]" strokeweight="2pt">
                      <v:shadow on="t" color="black" opacity="24903f" origin=",.5" offset="0,.55556mm"/>
                    </v:line>
                  </w:pict>
                </mc:Fallback>
              </mc:AlternateContent>
            </w:r>
            <w:r w:rsidRPr="004313D7">
              <w:rPr>
                <w:rFonts w:ascii="Palatino Linotype" w:hAnsi="Palatino Linotype" w:cs="Arial"/>
                <w:b/>
                <w:sz w:val="18"/>
                <w:szCs w:val="20"/>
              </w:rPr>
              <w:t>67</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 xml:space="preserve">¿Solicitará Atizapán que en este municipio sea declarada la “Alerta de Género” con que ya cuentan 11 municipios mexiquenses ante los problemas crecientes de violencia contra mujeres </w:t>
            </w:r>
            <w:proofErr w:type="spellStart"/>
            <w:r w:rsidRPr="004313D7">
              <w:rPr>
                <w:rFonts w:ascii="Palatino Linotype" w:hAnsi="Palatino Linotype"/>
                <w:sz w:val="18"/>
                <w:szCs w:val="20"/>
              </w:rPr>
              <w:t>atizapenses</w:t>
            </w:r>
            <w:proofErr w:type="spellEnd"/>
            <w:r w:rsidRPr="004313D7">
              <w:rPr>
                <w:rFonts w:ascii="Palatino Linotype" w:hAnsi="Palatino Linotype"/>
                <w:sz w:val="18"/>
                <w:szCs w:val="20"/>
              </w:rPr>
              <w:t>?</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“Se están llevando a cabo diferentes dispositivos en diversos horarios, todo basado en un estudio de la incidencia delictiva y modus operandi, lo que ha dado buenos resultados. Sin más por el momento, reitero a Usted mis consideraciones y respeto agradeciendo la atención brindada al presente.”</w:t>
            </w:r>
            <w:r w:rsidRPr="004313D7">
              <w:rPr>
                <w:rFonts w:ascii="Palatino Linotype" w:hAnsi="Palatino Linotype"/>
                <w:i/>
                <w:noProof/>
                <w:sz w:val="18"/>
                <w:szCs w:val="20"/>
                <w:lang w:eastAsia="es-MX"/>
              </w:rPr>
              <w:t xml:space="preserve"> </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los archivos electrónicos 20190325200050762.pdf y 20190315154936818.pdf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68</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tapar los baches que afectan las principales calles y avenidas del municipio?</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derecho de acceso a la información pública se satisface en aquellos casos en que se entregue el soporte documental en que conste la información pública, toda vez que los Sujetos Obligados no tienen el deber de generar, poseer o administrar la información pública con el grado de detalle que se señala en la solicitud de información pública; esto es, que no tienen el deber de generar un documento </w:t>
            </w:r>
            <w:r w:rsidRPr="004313D7">
              <w:rPr>
                <w:rFonts w:ascii="Palatino Linotype" w:hAnsi="Palatino Linotype"/>
                <w:b/>
                <w:i/>
                <w:sz w:val="18"/>
                <w:szCs w:val="20"/>
              </w:rPr>
              <w:t>ad hoc</w:t>
            </w:r>
            <w:r w:rsidRPr="004313D7">
              <w:rPr>
                <w:rFonts w:ascii="Palatino Linotype" w:hAnsi="Palatino Linotype"/>
                <w:i/>
                <w:sz w:val="18"/>
                <w:szCs w:val="20"/>
              </w:rPr>
              <w:t>, para satisfacer el derecho de acceso a la información pública, puesto que solo existe fuente obligacional de entregar a los particulares los documentos que posea o administre en sus archivos, sin que deba generar reportes, estudios actas, resol dones, oficios, acuerdos, directivas, directrices, entre otros, con el objeto de colmar inquietudes i:le los mismos.</w:t>
            </w:r>
          </w:p>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Como apoyo a lo anterior, es aplicable el Criterio 09-1 O, emitido por el pleno del entonces Instituto Federal de Acceso a la Información y Protección de Datos (IFAI), ahora Instituto de Transparencia, Acceso a la Información y Protección de Datos Personales (INAI), que dice:</w:t>
            </w:r>
          </w:p>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w:t>
            </w:r>
          </w:p>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Por lo que, la entrega de una razón o causa respecto de la actuación de las unidades administrativas, que pueden construir interrogantes, inquietudes y manifestaciones, se satisfacen vía derecho de petición, a manera de consultas, y no a través del ejercicio del derecho a acceso a información pública.”</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69</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¿Serán concluidos los edificios de la Dirección de la Mujer en Jardines de Atizapán y la Estancia Infantil del DIF en Lomas de Atizapán, los cuales quedaron inconclusos al finalizar la pasada administración?</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“le informo que el Instituto de la Mujer ubicado en Jardines de Atizapán, a la fecha fueron concluidos los Trabajos, y referente a la Estancia Infantil del DIF en Lomas de Atizapán, le informo que las Aulas y el Modulo Sanitario del mismo, a la fecha del presente han sido concluidos en su totalidad.”</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20190325200013584.pdf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70</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¿Continuarán concesionados los servicios en las Unidades Deportivas de Atizapán?</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71</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¿Se pondrá orden en las ligas deportivas que ocupan desde hace muchos años las instalaciones deportivas de Atizapán y que hacen negocios privados a costa del uso de los espacios públicos?</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72</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 xml:space="preserve">¿Se apoyarán las labores altruistas del DIF municipal que se ofrecen en el Centro de </w:t>
            </w:r>
            <w:proofErr w:type="spellStart"/>
            <w:r w:rsidRPr="004313D7">
              <w:rPr>
                <w:rFonts w:ascii="Palatino Linotype" w:hAnsi="Palatino Linotype"/>
                <w:sz w:val="18"/>
                <w:szCs w:val="20"/>
              </w:rPr>
              <w:t>Equinoterapia</w:t>
            </w:r>
            <w:proofErr w:type="spellEnd"/>
            <w:r w:rsidRPr="004313D7">
              <w:rPr>
                <w:rFonts w:ascii="Palatino Linotype" w:hAnsi="Palatino Linotype"/>
                <w:sz w:val="18"/>
                <w:szCs w:val="20"/>
              </w:rPr>
              <w:t xml:space="preserve">, la Unidad de Rehabilitación Integral Social URIS y la Estancia Infantil </w:t>
            </w:r>
            <w:proofErr w:type="spellStart"/>
            <w:r w:rsidRPr="004313D7">
              <w:rPr>
                <w:rFonts w:ascii="Palatino Linotype" w:hAnsi="Palatino Linotype"/>
                <w:sz w:val="18"/>
                <w:szCs w:val="20"/>
              </w:rPr>
              <w:t>Topampa</w:t>
            </w:r>
            <w:proofErr w:type="spellEnd"/>
            <w:r w:rsidRPr="004313D7">
              <w:rPr>
                <w:rFonts w:ascii="Palatino Linotype" w:hAnsi="Palatino Linotype"/>
                <w:sz w:val="18"/>
                <w:szCs w:val="20"/>
              </w:rPr>
              <w:t>?</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73</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¿Será prioridad para este gobierno la entrega de becas escolares, cuyo proyecto fue fallido en la pasada administración?</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i/>
                <w:noProof/>
                <w:sz w:val="18"/>
                <w:szCs w:val="20"/>
                <w:lang w:eastAsia="es-MX"/>
              </w:rPr>
              <mc:AlternateContent>
                <mc:Choice Requires="wps">
                  <w:drawing>
                    <wp:anchor distT="0" distB="0" distL="114300" distR="114300" simplePos="0" relativeHeight="251677696" behindDoc="0" locked="0" layoutInCell="1" allowOverlap="1" wp14:anchorId="5BD10475" wp14:editId="7CA4E33A">
                      <wp:simplePos x="0" y="0"/>
                      <wp:positionH relativeFrom="column">
                        <wp:posOffset>105410</wp:posOffset>
                      </wp:positionH>
                      <wp:positionV relativeFrom="paragraph">
                        <wp:posOffset>2246630</wp:posOffset>
                      </wp:positionV>
                      <wp:extent cx="5581650" cy="661670"/>
                      <wp:effectExtent l="57150" t="38100" r="57150" b="81280"/>
                      <wp:wrapNone/>
                      <wp:docPr id="16" name="Conector recto 16"/>
                      <wp:cNvGraphicFramePr/>
                      <a:graphic xmlns:a="http://schemas.openxmlformats.org/drawingml/2006/main">
                        <a:graphicData uri="http://schemas.microsoft.com/office/word/2010/wordprocessingShape">
                          <wps:wsp>
                            <wps:cNvCnPr/>
                            <wps:spPr>
                              <a:xfrm flipH="1">
                                <a:off x="0" y="0"/>
                                <a:ext cx="5581650" cy="6619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19AE4" id="Conector recto 1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pt,176.9pt" to="447.8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" strokecolor="#4f81bd [3204]" strokeweight="2pt">
                      <v:shadow on="t" color="black" opacity="24903f" origin=",.5" offset="0,.55556mm"/>
                    </v:line>
                  </w:pict>
                </mc:Fallback>
              </mc:AlternateContent>
            </w:r>
            <w:r w:rsidRPr="004313D7">
              <w:rPr>
                <w:rFonts w:ascii="Palatino Linotype" w:hAnsi="Palatino Linotype" w:cs="Arial"/>
                <w:b/>
                <w:sz w:val="18"/>
                <w:szCs w:val="20"/>
              </w:rPr>
              <w:t>74</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¿Habrá nuevamente Festival de Las Artes Luminaria?</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 xml:space="preserve">“no se ha generado información alguna que permita identificar en documentación relativa lo requerido por el solicitante. </w:t>
            </w:r>
          </w:p>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Sin embargo, bajo el Principio de Máxima Publicidad se informa que la mayoría de los temas señalados por el solicitante serán tratados y considerados en el próximo Plan de Desarrollo Municipal, el cual una vez aprobado, será publicado debidamente en el Portal IPOMEX, conforme lo establece el artículo 94 fracción I inciso a) de la Ley de Transparencia y Acceso a la Información Pública del Estado de México y Municipios;”</w:t>
            </w:r>
            <w:r w:rsidRPr="004313D7">
              <w:rPr>
                <w:rFonts w:ascii="Palatino Linotype" w:hAnsi="Palatino Linotype"/>
                <w:i/>
                <w:noProof/>
                <w:sz w:val="18"/>
                <w:szCs w:val="20"/>
                <w:lang w:eastAsia="es-MX"/>
              </w:rPr>
              <w:t xml:space="preserve"> </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20190325195759496.pdf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75</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¿Regresará el Festival Luminaria a sus orígenes, con orientación hacia las Bellas Artes, o en su caso continuará su proceso de convertirse en una feria con espectáculos populares y sin contenido cultural?</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 xml:space="preserve">“no se ha generado información alguna que permita identificar en documentación relativa lo requerido por el solicitante. </w:t>
            </w:r>
          </w:p>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Sin embargo, bajo el Principio de Máxima Publicidad se informa que la mayoría de los temas señalados por el solicitante serán tratados y considerados en el próximo Plan de Desarrollo Municipal, el cual una vez aprobado, será publicado debidamente en el Portal IPOMEX, conforme lo establece el artículo 94 fracción I inciso a) de la Ley de Transparencia y Acceso a la Información Pública del Estado de México y Municipios;”</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20190325195759496.pdf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76</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¿Entre sus proyectos culturales se encuentra la creación de la Escuela Municipal de Bellas Artes?</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77</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¿Será el Centro Municipal de la Cultura y las Artes CEMCA, en Bosques de Atizapán un espacio exclusivo para la cultura, o se destinará a actos políticos?</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78</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¿Por qué desaparecieron las direcciones de Cultura, del Deporte y de la Juventud?</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79</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¿Han proyectado invitar a Atizapán diversos eventos culturales que las Embajadas en México promueven de forma gratuita?</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80</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¿Podrá visitar Atizapán en fechas cercanas la Orquesta Sinfónica del Estado de México?</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81</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 xml:space="preserve">¿Respetará el gobierno municipal las añejas tradiciones de los pueblos originarios de Atizapán, como son las fiestas patronales de San Francisco, San Mateo y </w:t>
            </w:r>
            <w:proofErr w:type="spellStart"/>
            <w:r w:rsidRPr="004313D7">
              <w:rPr>
                <w:rFonts w:ascii="Palatino Linotype" w:hAnsi="Palatino Linotype"/>
                <w:sz w:val="18"/>
                <w:szCs w:val="20"/>
              </w:rPr>
              <w:t>Calacoaya</w:t>
            </w:r>
            <w:proofErr w:type="spellEnd"/>
            <w:r w:rsidRPr="004313D7">
              <w:rPr>
                <w:rFonts w:ascii="Palatino Linotype" w:hAnsi="Palatino Linotype"/>
                <w:sz w:val="18"/>
                <w:szCs w:val="20"/>
              </w:rPr>
              <w:t>?</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82</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 xml:space="preserve">¿Protegerá el Ayuntamiento las joyas arquitectónicas e históricas como el añejo Puente Colonial de </w:t>
            </w:r>
            <w:proofErr w:type="spellStart"/>
            <w:r w:rsidRPr="004313D7">
              <w:rPr>
                <w:rFonts w:ascii="Palatino Linotype" w:hAnsi="Palatino Linotype"/>
                <w:sz w:val="18"/>
                <w:szCs w:val="20"/>
              </w:rPr>
              <w:t>Calacoaya</w:t>
            </w:r>
            <w:proofErr w:type="spellEnd"/>
            <w:r w:rsidRPr="004313D7">
              <w:rPr>
                <w:rFonts w:ascii="Palatino Linotype" w:hAnsi="Palatino Linotype"/>
                <w:sz w:val="18"/>
                <w:szCs w:val="20"/>
              </w:rPr>
              <w:t xml:space="preserve"> conocido como “El Jorobado” y la Parroquia del Divino Salvador de </w:t>
            </w:r>
            <w:proofErr w:type="spellStart"/>
            <w:r w:rsidRPr="004313D7">
              <w:rPr>
                <w:rFonts w:ascii="Palatino Linotype" w:hAnsi="Palatino Linotype"/>
                <w:sz w:val="18"/>
                <w:szCs w:val="20"/>
              </w:rPr>
              <w:t>Calacoaya</w:t>
            </w:r>
            <w:proofErr w:type="spellEnd"/>
            <w:r w:rsidRPr="004313D7">
              <w:rPr>
                <w:rFonts w:ascii="Palatino Linotype" w:hAnsi="Palatino Linotype"/>
                <w:sz w:val="18"/>
                <w:szCs w:val="20"/>
              </w:rPr>
              <w:t>, dañado por los temblores del 2017?</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83</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se manejará el pago la deuda pública que asciende a más de 400 millones de pesos?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“El pago se realiza de manera mensual.”</w:t>
            </w:r>
          </w:p>
        </w:tc>
        <w:tc>
          <w:tcPr>
            <w:tcW w:w="1815" w:type="dxa"/>
            <w:vMerge w:val="restart"/>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20190325200043414.pdf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84</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¿Contratará este nuevo gobierno más deuda para hacer frente a los compromisos de pago?</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“En el ejercicio 2019, no se tiene contemplado adquirir más deuda.”</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DC3B06">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85</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¿Cuál es la estrategia para afrontar las órdenes judiciales para el pago de laudos laborales del personal despedido en pasadas administraciones?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“Por lo que respecta a esta Dirección Jurídica, informo lo siguiente: la estrategia consiste en llevar a cabo convenios de pago con los actores a efecto de dar cumplimiento con lo ordenado por la autoridad.”</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i/>
                <w:noProof/>
                <w:sz w:val="18"/>
                <w:szCs w:val="20"/>
                <w:lang w:eastAsia="es-MX"/>
              </w:rPr>
              <mc:AlternateContent>
                <mc:Choice Requires="wps">
                  <w:drawing>
                    <wp:anchor distT="0" distB="0" distL="114300" distR="114300" simplePos="0" relativeHeight="251679744" behindDoc="0" locked="0" layoutInCell="1" allowOverlap="1" wp14:anchorId="5BD10475" wp14:editId="7CA4E33A">
                      <wp:simplePos x="0" y="0"/>
                      <wp:positionH relativeFrom="column">
                        <wp:posOffset>88265</wp:posOffset>
                      </wp:positionH>
                      <wp:positionV relativeFrom="paragraph">
                        <wp:posOffset>577215</wp:posOffset>
                      </wp:positionV>
                      <wp:extent cx="5581650" cy="956310"/>
                      <wp:effectExtent l="57150" t="38100" r="57150" b="91440"/>
                      <wp:wrapNone/>
                      <wp:docPr id="18" name="Conector recto 18"/>
                      <wp:cNvGraphicFramePr/>
                      <a:graphic xmlns:a="http://schemas.openxmlformats.org/drawingml/2006/main">
                        <a:graphicData uri="http://schemas.microsoft.com/office/word/2010/wordprocessingShape">
                          <wps:wsp>
                            <wps:cNvCnPr/>
                            <wps:spPr>
                              <a:xfrm flipH="1">
                                <a:off x="0" y="0"/>
                                <a:ext cx="5581650" cy="95631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9A9D4B" id="Conector recto 1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5pt,45.45pt" to="446.45pt,1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" strokecolor="#4f81bd [3204]" strokeweight="2pt">
                      <v:shadow on="t" color="black" opacity="24903f" origin=",.5" offset="0,.55556mm"/>
                    </v:line>
                  </w:pict>
                </mc:Fallback>
              </mc:AlternateContent>
            </w:r>
            <w:r w:rsidRPr="004313D7">
              <w:rPr>
                <w:rFonts w:ascii="Palatino Linotype" w:hAnsi="Palatino Linotype" w:cs="Arial"/>
                <w:b/>
                <w:sz w:val="18"/>
                <w:szCs w:val="20"/>
              </w:rPr>
              <w:t>86</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¿Bajo qué plan se reducirá el pago de la abultada nómina burocrática?</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“La tesorería no elabora planes del pago de la nómina.”</w:t>
            </w:r>
          </w:p>
        </w:tc>
        <w:tc>
          <w:tcPr>
            <w:tcW w:w="1815" w:type="dxa"/>
            <w:vMerge w:val="restart"/>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20190325200043414.pdf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87</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 xml:space="preserve">¿Cómo se proyecta incrementar el pago del impuesto Predial y por consumo de agua potable entre la ciudadanía </w:t>
            </w:r>
            <w:proofErr w:type="spellStart"/>
            <w:r w:rsidRPr="004313D7">
              <w:rPr>
                <w:rFonts w:ascii="Palatino Linotype" w:hAnsi="Palatino Linotype"/>
                <w:sz w:val="18"/>
                <w:szCs w:val="20"/>
              </w:rPr>
              <w:t>atizapense</w:t>
            </w:r>
            <w:proofErr w:type="spellEnd"/>
            <w:r w:rsidRPr="004313D7">
              <w:rPr>
                <w:rFonts w:ascii="Palatino Linotype" w:hAnsi="Palatino Linotype"/>
                <w:sz w:val="18"/>
                <w:szCs w:val="20"/>
              </w:rPr>
              <w:t>?</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 xml:space="preserve">“El incremento del importe al impuesto predial anual, está relacionado con la actualización de las tablas de Valores Unitarios de Suelo y Construcción para la determinación del valor catastral, considerando lo establecido en el Titulo Quinto del Código Financiero del Estado de México y su reglamento. </w:t>
            </w:r>
          </w:p>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Con respecto al consumo de agua potable, esta información sólo puede ser proporcionada por el Organismo Público Descentralizado Para la Prestación de los Servicios de Agua Potable, Alcantarillado y Saneamiento del Municipio de Atizapán de Zaragoza (SAPASA), por ser un Organismo Autónomo.”</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88</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¿Habrá mayor recorte de personal en los próximos días?</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89</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¿Qué trato se dará al personal Sindicalizado que trabaja para el Ayuntamiento?</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90</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¿Cuál será el criterio para contratar personal de confianza en las diferentes áreas del gobierno municipal?</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91</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¿Buscará su gobierno establecer denuncias penales contra autoridades pasadas por supuestos malos manejos?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“Por lo que respecta a esta Dirección Jurídica, informo lo siguiente: la estrategia consiste en llevar a cabo convenios de pago con los actores a efecto de dar cumplimiento con lo ordenado por la autoridad.”</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92</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¿Cuántas auditorias se proyectan aplicar al pasado gobierno?</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6862CF">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93</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¿Qué perfiles profesionales se privilegiaron para elegir a los miembros del Gabinete municipal y a los Directores del nuevo Gobierno?</w:t>
            </w:r>
          </w:p>
        </w:tc>
        <w:tc>
          <w:tcPr>
            <w:tcW w:w="3260" w:type="dxa"/>
            <w:vAlign w:val="center"/>
          </w:tcPr>
          <w:p w:rsidR="00DC3B06" w:rsidRPr="004313D7" w:rsidRDefault="00DC3B06" w:rsidP="00DC3B06">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94</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se afrontará el aumento de la corrupción entre los Inspectores Municipales de Normatividad?</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“Se afrontará con base a tres objetivos: 1) Un sueldo adecuado que garantice las necesidades de los inspectores; 2) Capacitación respecto a los alcances legales y sus consecuencias; y 3) Supervisión constante por parte de la Subdirección y Jefes de Departamento.”</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20190325195901395.pdf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95</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se evitará la expedición indiscriminada de licencias de funcionamiento para negocios o giros negros?</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“Al respecto se realizaron cambios en el Bando Municipal 2019 en el Artículo 25, Fracción XXI, Inciso “b”; donde se indica: “Aprobación de Cabildo para la venta de bebidas alcohólicas mayores a 12 grados”. Por tal motivo, es el Cabildo quien técnicamente está regulando este tema.”</w:t>
            </w:r>
          </w:p>
        </w:tc>
        <w:tc>
          <w:tcPr>
            <w:tcW w:w="1815" w:type="dxa"/>
            <w:vMerge w:val="restart"/>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20190325195901395.pdf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96</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¿Cómo se hará frente a la invasión de puestos semifijos irregulares en todo el territorio municipal?</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“Todos los días se realizan recorridos en las principales avenidas y en función de las quejas ciudadanas.”</w:t>
            </w:r>
          </w:p>
        </w:tc>
        <w:tc>
          <w:tcPr>
            <w:tcW w:w="1815" w:type="dxa"/>
            <w:vMerge/>
          </w:tcPr>
          <w:p w:rsidR="00DC3B06" w:rsidRPr="004313D7" w:rsidRDefault="00DC3B06" w:rsidP="00DC3B06">
            <w:pPr>
              <w:spacing w:before="40" w:after="40"/>
              <w:jc w:val="both"/>
              <w:rPr>
                <w:rFonts w:ascii="Palatino Linotype" w:hAnsi="Palatino Linotype" w:cs="Arial"/>
                <w:i/>
                <w:sz w:val="18"/>
                <w:szCs w:val="20"/>
              </w:rPr>
            </w:pP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DC3B06" w:rsidRPr="004313D7" w:rsidTr="00B74627">
        <w:trPr>
          <w:cantSplit/>
          <w:trHeight w:val="27"/>
          <w:jc w:val="center"/>
        </w:trPr>
        <w:tc>
          <w:tcPr>
            <w:tcW w:w="666" w:type="dxa"/>
            <w:shd w:val="clear" w:color="auto" w:fill="000000" w:themeFill="text1"/>
            <w:vAlign w:val="center"/>
          </w:tcPr>
          <w:p w:rsidR="00DC3B06" w:rsidRPr="004313D7" w:rsidRDefault="00DC3B06"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i/>
                <w:noProof/>
                <w:sz w:val="18"/>
                <w:szCs w:val="20"/>
                <w:lang w:eastAsia="es-MX"/>
              </w:rPr>
              <mc:AlternateContent>
                <mc:Choice Requires="wps">
                  <w:drawing>
                    <wp:anchor distT="0" distB="0" distL="114300" distR="114300" simplePos="0" relativeHeight="251681792" behindDoc="0" locked="0" layoutInCell="1" allowOverlap="1" wp14:anchorId="25637D23" wp14:editId="74C46DD8">
                      <wp:simplePos x="0" y="0"/>
                      <wp:positionH relativeFrom="column">
                        <wp:posOffset>-58420</wp:posOffset>
                      </wp:positionH>
                      <wp:positionV relativeFrom="paragraph">
                        <wp:posOffset>2546985</wp:posOffset>
                      </wp:positionV>
                      <wp:extent cx="5793105" cy="1425575"/>
                      <wp:effectExtent l="57150" t="38100" r="55245" b="79375"/>
                      <wp:wrapNone/>
                      <wp:docPr id="19" name="Conector recto 19"/>
                      <wp:cNvGraphicFramePr/>
                      <a:graphic xmlns:a="http://schemas.openxmlformats.org/drawingml/2006/main">
                        <a:graphicData uri="http://schemas.microsoft.com/office/word/2010/wordprocessingShape">
                          <wps:wsp>
                            <wps:cNvCnPr/>
                            <wps:spPr>
                              <a:xfrm flipH="1">
                                <a:off x="0" y="0"/>
                                <a:ext cx="5793191" cy="142619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DD8FB" id="Conector recto 19"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pt,200.55pt" to="451.55pt,3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" strokecolor="#4f81bd [3204]" strokeweight="2pt">
                      <v:shadow on="t" color="black" opacity="24903f" origin=",.5" offset="0,.55556mm"/>
                    </v:line>
                  </w:pict>
                </mc:Fallback>
              </mc:AlternateContent>
            </w:r>
            <w:r w:rsidRPr="004313D7">
              <w:rPr>
                <w:rFonts w:ascii="Palatino Linotype" w:hAnsi="Palatino Linotype" w:cs="Arial"/>
                <w:b/>
                <w:sz w:val="18"/>
                <w:szCs w:val="20"/>
              </w:rPr>
              <w:t>97</w:t>
            </w:r>
          </w:p>
        </w:tc>
        <w:tc>
          <w:tcPr>
            <w:tcW w:w="2438" w:type="dxa"/>
          </w:tcPr>
          <w:p w:rsidR="00DC3B06" w:rsidRPr="004313D7" w:rsidRDefault="00DC3B06" w:rsidP="00DC3B06">
            <w:pPr>
              <w:spacing w:before="40" w:after="40"/>
              <w:jc w:val="both"/>
              <w:rPr>
                <w:rFonts w:ascii="Palatino Linotype" w:hAnsi="Palatino Linotype"/>
                <w:sz w:val="18"/>
                <w:szCs w:val="20"/>
              </w:rPr>
            </w:pPr>
            <w:r w:rsidRPr="004313D7">
              <w:rPr>
                <w:rFonts w:ascii="Palatino Linotype" w:hAnsi="Palatino Linotype"/>
                <w:sz w:val="18"/>
                <w:szCs w:val="20"/>
              </w:rPr>
              <w:t>¿Qué incentivos se aplicarán para la atracción de inversión y la apertura de nuevos negocios en Atizapán?</w:t>
            </w:r>
          </w:p>
        </w:tc>
        <w:tc>
          <w:tcPr>
            <w:tcW w:w="3260" w:type="dxa"/>
            <w:vAlign w:val="center"/>
          </w:tcPr>
          <w:p w:rsidR="00DC3B06" w:rsidRPr="004313D7" w:rsidRDefault="00DC3B06" w:rsidP="00DC3B06">
            <w:pPr>
              <w:spacing w:before="40" w:after="40"/>
              <w:jc w:val="both"/>
              <w:rPr>
                <w:rFonts w:ascii="Palatino Linotype" w:hAnsi="Palatino Linotype"/>
                <w:i/>
                <w:sz w:val="18"/>
                <w:szCs w:val="20"/>
              </w:rPr>
            </w:pPr>
            <w:r w:rsidRPr="004313D7">
              <w:rPr>
                <w:rFonts w:ascii="Palatino Linotype" w:hAnsi="Palatino Linotype"/>
                <w:i/>
                <w:sz w:val="18"/>
                <w:szCs w:val="20"/>
              </w:rPr>
              <w:t>“Por parte del Centro de Atención Empresarial, se otorgó una prórroga de un mes más para el ingreso de documentos para aperturas y revalidaciones. Asimismo el área de Economía Social está impulsando un proyecto para la creación de Asociaciones Civiles y Cooperativas para incentivar la inversión local y el autoempleo, también se analiza atraer inversión nacional y extranjera aprovechando, principalmente, dos oportunidades: 1) competitividad de nuestra posición geográfica; y 2) El 52% de la Población Económicamente Activa cuenta con título universitario (mano de obra calificada).”</w:t>
            </w:r>
          </w:p>
        </w:tc>
        <w:tc>
          <w:tcPr>
            <w:tcW w:w="1815" w:type="dxa"/>
            <w:vAlign w:val="center"/>
          </w:tcPr>
          <w:p w:rsidR="00DC3B06" w:rsidRPr="004313D7" w:rsidRDefault="00DC3B06" w:rsidP="00DC3B06">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20190325195901395.pdf</w:t>
            </w:r>
          </w:p>
        </w:tc>
        <w:tc>
          <w:tcPr>
            <w:tcW w:w="1007" w:type="dxa"/>
            <w:vAlign w:val="center"/>
          </w:tcPr>
          <w:p w:rsidR="00DC3B06" w:rsidRPr="004313D7" w:rsidRDefault="00DC3B06"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2D475B">
        <w:trPr>
          <w:cantSplit/>
          <w:trHeight w:val="27"/>
          <w:jc w:val="center"/>
        </w:trPr>
        <w:tc>
          <w:tcPr>
            <w:tcW w:w="666" w:type="dxa"/>
            <w:shd w:val="clear" w:color="auto" w:fill="000000" w:themeFill="text1"/>
            <w:vAlign w:val="center"/>
          </w:tcPr>
          <w:p w:rsidR="002D475B" w:rsidRPr="004313D7" w:rsidRDefault="002D475B"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98</w:t>
            </w:r>
          </w:p>
        </w:tc>
        <w:tc>
          <w:tcPr>
            <w:tcW w:w="2438" w:type="dxa"/>
          </w:tcPr>
          <w:p w:rsidR="002D475B" w:rsidRPr="004313D7" w:rsidRDefault="002D475B" w:rsidP="00DC3B06">
            <w:pPr>
              <w:spacing w:before="40" w:after="40"/>
              <w:jc w:val="both"/>
              <w:rPr>
                <w:rFonts w:ascii="Palatino Linotype" w:hAnsi="Palatino Linotype"/>
                <w:sz w:val="18"/>
                <w:szCs w:val="20"/>
              </w:rPr>
            </w:pPr>
            <w:r w:rsidRPr="004313D7">
              <w:rPr>
                <w:rFonts w:ascii="Palatino Linotype" w:hAnsi="Palatino Linotype"/>
                <w:sz w:val="18"/>
                <w:szCs w:val="20"/>
              </w:rPr>
              <w:t>¿Cómo hará frente al desempleo?</w:t>
            </w:r>
          </w:p>
        </w:tc>
        <w:tc>
          <w:tcPr>
            <w:tcW w:w="3260" w:type="dxa"/>
            <w:vAlign w:val="center"/>
          </w:tcPr>
          <w:p w:rsidR="002D475B" w:rsidRPr="004313D7" w:rsidRDefault="002D475B" w:rsidP="00DC3B06">
            <w:pPr>
              <w:spacing w:before="40" w:after="40"/>
              <w:jc w:val="both"/>
              <w:rPr>
                <w:rFonts w:ascii="Palatino Linotype" w:hAnsi="Palatino Linotype"/>
                <w:i/>
                <w:sz w:val="18"/>
                <w:szCs w:val="20"/>
              </w:rPr>
            </w:pPr>
            <w:r w:rsidRPr="004313D7">
              <w:rPr>
                <w:rFonts w:ascii="Palatino Linotype" w:hAnsi="Palatino Linotype"/>
                <w:i/>
                <w:sz w:val="18"/>
                <w:szCs w:val="20"/>
              </w:rPr>
              <w:t>“A través del Servicio Municipal de Empleo se está buscando empresas formales que deseen publicar sus vacantes con nosotros para vincular a ciudadanos desempleados. Lo anterior se realizará por medio de jornadas, redes sociales, convenios con escuelas y la atención brindada en el municipio. También, se capacitará a las personas que solicitan empleo para cumplir con los perfiles requeridos por las empresas.”</w:t>
            </w:r>
          </w:p>
        </w:tc>
        <w:tc>
          <w:tcPr>
            <w:tcW w:w="1815" w:type="dxa"/>
            <w:vMerge w:val="restart"/>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20190325195901395.pdf</w:t>
            </w:r>
          </w:p>
        </w:tc>
        <w:tc>
          <w:tcPr>
            <w:tcW w:w="1007" w:type="dxa"/>
            <w:vAlign w:val="center"/>
          </w:tcPr>
          <w:p w:rsidR="002D475B" w:rsidRPr="004313D7" w:rsidRDefault="002D475B"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99</w:t>
            </w:r>
          </w:p>
        </w:tc>
        <w:tc>
          <w:tcPr>
            <w:tcW w:w="2438" w:type="dxa"/>
          </w:tcPr>
          <w:p w:rsidR="002D475B" w:rsidRPr="004313D7" w:rsidRDefault="002D475B" w:rsidP="00DC3B06">
            <w:pPr>
              <w:spacing w:before="40" w:after="40"/>
              <w:jc w:val="both"/>
              <w:rPr>
                <w:rFonts w:ascii="Palatino Linotype" w:hAnsi="Palatino Linotype"/>
                <w:sz w:val="18"/>
                <w:szCs w:val="20"/>
              </w:rPr>
            </w:pPr>
            <w:r w:rsidRPr="004313D7">
              <w:rPr>
                <w:rFonts w:ascii="Palatino Linotype" w:hAnsi="Palatino Linotype"/>
                <w:sz w:val="18"/>
                <w:szCs w:val="20"/>
              </w:rPr>
              <w:t>¿Consideran seguir organizando Ferias de Empleo?</w:t>
            </w:r>
          </w:p>
        </w:tc>
        <w:tc>
          <w:tcPr>
            <w:tcW w:w="3260" w:type="dxa"/>
            <w:vAlign w:val="center"/>
          </w:tcPr>
          <w:p w:rsidR="002D475B" w:rsidRPr="004313D7" w:rsidRDefault="002D475B" w:rsidP="00DC3B06">
            <w:pPr>
              <w:spacing w:before="40" w:after="40"/>
              <w:jc w:val="both"/>
              <w:rPr>
                <w:rFonts w:ascii="Palatino Linotype" w:hAnsi="Palatino Linotype"/>
                <w:i/>
                <w:sz w:val="18"/>
                <w:szCs w:val="20"/>
              </w:rPr>
            </w:pPr>
            <w:r w:rsidRPr="004313D7">
              <w:rPr>
                <w:rFonts w:ascii="Palatino Linotype" w:hAnsi="Palatino Linotype"/>
                <w:i/>
                <w:sz w:val="18"/>
                <w:szCs w:val="20"/>
              </w:rPr>
              <w:t>“Se llevará a cabo la Feria del Empleo el 23 de mayo.”</w:t>
            </w:r>
          </w:p>
        </w:tc>
        <w:tc>
          <w:tcPr>
            <w:tcW w:w="1815" w:type="dxa"/>
            <w:vMerge/>
          </w:tcPr>
          <w:p w:rsidR="002D475B" w:rsidRPr="004313D7" w:rsidRDefault="002D475B" w:rsidP="00DC3B06">
            <w:pPr>
              <w:spacing w:before="40" w:after="40"/>
              <w:jc w:val="both"/>
              <w:rPr>
                <w:rFonts w:ascii="Palatino Linotype" w:hAnsi="Palatino Linotype" w:cs="Arial"/>
                <w:i/>
                <w:sz w:val="18"/>
                <w:szCs w:val="20"/>
              </w:rPr>
            </w:pPr>
          </w:p>
        </w:tc>
        <w:tc>
          <w:tcPr>
            <w:tcW w:w="1007" w:type="dxa"/>
            <w:vAlign w:val="center"/>
          </w:tcPr>
          <w:p w:rsidR="002D475B" w:rsidRPr="004313D7" w:rsidRDefault="002D475B"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DC3B06">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100</w:t>
            </w:r>
          </w:p>
        </w:tc>
        <w:tc>
          <w:tcPr>
            <w:tcW w:w="2438" w:type="dxa"/>
          </w:tcPr>
          <w:p w:rsidR="002D475B" w:rsidRPr="004313D7" w:rsidRDefault="002D475B" w:rsidP="00DC3B06">
            <w:pPr>
              <w:spacing w:before="40" w:after="40"/>
              <w:jc w:val="both"/>
              <w:rPr>
                <w:rFonts w:ascii="Palatino Linotype" w:hAnsi="Palatino Linotype"/>
                <w:sz w:val="18"/>
                <w:szCs w:val="20"/>
              </w:rPr>
            </w:pPr>
            <w:r w:rsidRPr="004313D7">
              <w:rPr>
                <w:rFonts w:ascii="Palatino Linotype" w:hAnsi="Palatino Linotype"/>
                <w:sz w:val="18"/>
                <w:szCs w:val="20"/>
              </w:rPr>
              <w:t>¿Cómo establecerá el gobierno municipal vínculos con el sector productivo, las empresas y la academia?</w:t>
            </w:r>
          </w:p>
        </w:tc>
        <w:tc>
          <w:tcPr>
            <w:tcW w:w="3260" w:type="dxa"/>
            <w:vAlign w:val="center"/>
          </w:tcPr>
          <w:p w:rsidR="002D475B" w:rsidRPr="004313D7" w:rsidRDefault="002D475B" w:rsidP="00DC3B06">
            <w:pPr>
              <w:spacing w:before="40" w:after="40"/>
              <w:jc w:val="both"/>
              <w:rPr>
                <w:rFonts w:ascii="Palatino Linotype" w:hAnsi="Palatino Linotype"/>
                <w:i/>
                <w:sz w:val="18"/>
                <w:szCs w:val="20"/>
              </w:rPr>
            </w:pPr>
            <w:r w:rsidRPr="004313D7">
              <w:rPr>
                <w:rFonts w:ascii="Palatino Linotype" w:hAnsi="Palatino Linotype"/>
                <w:i/>
                <w:sz w:val="18"/>
                <w:szCs w:val="20"/>
              </w:rPr>
              <w:t>“A través de foros, congresos y convenios.”</w:t>
            </w:r>
          </w:p>
        </w:tc>
        <w:tc>
          <w:tcPr>
            <w:tcW w:w="1815" w:type="dxa"/>
            <w:vMerge/>
          </w:tcPr>
          <w:p w:rsidR="002D475B" w:rsidRPr="004313D7" w:rsidRDefault="002D475B" w:rsidP="00DC3B06">
            <w:pPr>
              <w:spacing w:before="40" w:after="40"/>
              <w:jc w:val="both"/>
              <w:rPr>
                <w:rFonts w:ascii="Palatino Linotype" w:hAnsi="Palatino Linotype" w:cs="Arial"/>
                <w:i/>
                <w:sz w:val="18"/>
                <w:szCs w:val="20"/>
              </w:rPr>
            </w:pPr>
          </w:p>
        </w:tc>
        <w:tc>
          <w:tcPr>
            <w:tcW w:w="1007" w:type="dxa"/>
            <w:vAlign w:val="center"/>
          </w:tcPr>
          <w:p w:rsidR="002D475B" w:rsidRPr="004313D7" w:rsidRDefault="002D475B" w:rsidP="00DC3B06">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6862CF">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101</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¿Podrá aprovechar este gobierno el conocimiento que se genera en las 5 Universidades que existen en Atizapán, pero que históricamente han estado alejadas de su entorno?</w:t>
            </w:r>
          </w:p>
        </w:tc>
        <w:tc>
          <w:tcPr>
            <w:tcW w:w="3260" w:type="dxa"/>
            <w:vAlign w:val="center"/>
          </w:tcPr>
          <w:p w:rsidR="002D475B" w:rsidRPr="004313D7" w:rsidRDefault="002D475B" w:rsidP="002D475B">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2D475B" w:rsidRPr="004313D7" w:rsidTr="006862CF">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102</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¿De qué forma apoyará la administración municipal al deporte masivo y a los deportistas de alto rendimiento?</w:t>
            </w:r>
          </w:p>
        </w:tc>
        <w:tc>
          <w:tcPr>
            <w:tcW w:w="3260" w:type="dxa"/>
            <w:vAlign w:val="center"/>
          </w:tcPr>
          <w:p w:rsidR="002D475B" w:rsidRPr="004313D7" w:rsidRDefault="002D475B" w:rsidP="002D475B">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103</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¿Proyecta su gobierno construir un nuevo Atlas Municipal de Riesgos?</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“Se pretende actualizar el que existe.”</w:t>
            </w:r>
          </w:p>
        </w:tc>
        <w:tc>
          <w:tcPr>
            <w:tcW w:w="1815" w:type="dxa"/>
            <w:vMerge w:val="restart"/>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20190325195936215.pdf</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104</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¿Cómo se atenderán las más de 30 comunidades que presentan aún suelo minado?</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“Se continuará con los trabajos de relleno de hidróxido de calcio y mineral de perlita.”</w:t>
            </w:r>
          </w:p>
        </w:tc>
        <w:tc>
          <w:tcPr>
            <w:tcW w:w="1815" w:type="dxa"/>
            <w:vMerge/>
          </w:tcPr>
          <w:p w:rsidR="002D475B" w:rsidRPr="004313D7" w:rsidRDefault="002D475B" w:rsidP="002D475B">
            <w:pPr>
              <w:spacing w:before="40" w:after="40"/>
              <w:jc w:val="both"/>
              <w:rPr>
                <w:rFonts w:ascii="Palatino Linotype" w:hAnsi="Palatino Linotype" w:cs="Arial"/>
                <w:i/>
                <w:sz w:val="18"/>
                <w:szCs w:val="20"/>
              </w:rPr>
            </w:pP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6862CF">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105</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¿Cómo se reforzará la infraestructura hidráulica de Atizapán para evitar nuevos problemas de inundaciones en las zonas bajas, como los sufridos en años recientes?</w:t>
            </w:r>
          </w:p>
        </w:tc>
        <w:tc>
          <w:tcPr>
            <w:tcW w:w="3260" w:type="dxa"/>
            <w:vAlign w:val="center"/>
          </w:tcPr>
          <w:p w:rsidR="002D475B" w:rsidRPr="004313D7" w:rsidRDefault="002D475B" w:rsidP="002D475B">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106</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¿Qué plan se aplicará para proteger algunos de los ductos conductores de combustibles que atraviesan el territorio municipal en sus zonas limítrofes?</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“En el Municipio de Atizapán de Zaragoza no hay ductos conductores de combustible.”</w:t>
            </w:r>
          </w:p>
        </w:tc>
        <w:tc>
          <w:tcPr>
            <w:tcW w:w="1815" w:type="dxa"/>
            <w:vMerge w:val="restart"/>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20190325195936215.pdf</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107</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¿Está preparado Atizapán para afrontar catástrofes mayores como terremotos, inundaciones o desastres ecológicos?</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“El Municipio se encuentra preparado para dichas catástrofes.”</w:t>
            </w:r>
          </w:p>
        </w:tc>
        <w:tc>
          <w:tcPr>
            <w:tcW w:w="1815" w:type="dxa"/>
            <w:vMerge/>
          </w:tcPr>
          <w:p w:rsidR="002D475B" w:rsidRPr="004313D7" w:rsidRDefault="002D475B" w:rsidP="002D475B">
            <w:pPr>
              <w:spacing w:before="40" w:after="40"/>
              <w:jc w:val="both"/>
              <w:rPr>
                <w:rFonts w:ascii="Palatino Linotype" w:hAnsi="Palatino Linotype" w:cs="Arial"/>
                <w:i/>
                <w:sz w:val="18"/>
                <w:szCs w:val="20"/>
              </w:rPr>
            </w:pP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108</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¿Podrán contar los Bomberos de Atizapán con capacitación y equipo para realizar su trabajo de forma eficiente?</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“Los Bomberos se encuentran en constante capacitación y prácticas frecuentes, para ello cuentan con el equipo correspondiente de acuerdo a cada necesidad.”</w:t>
            </w:r>
          </w:p>
        </w:tc>
        <w:tc>
          <w:tcPr>
            <w:tcW w:w="1815" w:type="dxa"/>
            <w:vMerge/>
          </w:tcPr>
          <w:p w:rsidR="002D475B" w:rsidRPr="004313D7" w:rsidRDefault="002D475B" w:rsidP="002D475B">
            <w:pPr>
              <w:spacing w:before="40" w:after="40"/>
              <w:jc w:val="both"/>
              <w:rPr>
                <w:rFonts w:ascii="Palatino Linotype" w:hAnsi="Palatino Linotype" w:cs="Arial"/>
                <w:i/>
                <w:sz w:val="18"/>
                <w:szCs w:val="20"/>
              </w:rPr>
            </w:pP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109</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¿Es prioridad de su gobierno mantener el Campo de Prácticas del Cuerpo de Bomberos de Atizapán como espacio para la capacitación de otros municipios y empresas privadas?</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“El campo de prácticas sí puede ser utilizado para dichos fines, sujeto a disponibilidad por parte de la Dirección.”</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Se reitera la respuesta mediante el archivo electrónico 20190325195936215.pdf</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2D475B">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110</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¿Mantendrá su gobierno el respeto y la imparcialidad en la elección de los Consejos de Participación Ciudadana en las colonias populares de Atizapán?</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“Si, el Gobierno e Atizapán de Zaragoza mantendrá en todo momento la imparcialidad y el respeto en la elección de Consejos de Participación Ciudadana en todas las colonias en donde habrá proceso, incluyendo las llamadas populares que formula la pregunta. Lo anterior con estricto apego a la Ley Orgánica Municipal del Estado de México y los reglamentos y leyes que aplique.”</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el archivo electrónico 20190325195910288.pdf</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2D475B">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111</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¿Convocará el Ayuntamiento a elección de Delegados municipales?</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“Si, se convocará a elección de Delegados municipales tal como lo dispone la Ley Orgánica Municipal del Estado de México.”</w:t>
            </w:r>
          </w:p>
        </w:tc>
        <w:tc>
          <w:tcPr>
            <w:tcW w:w="1815" w:type="dxa"/>
            <w:vMerge w:val="restart"/>
            <w:vAlign w:val="center"/>
          </w:tcPr>
          <w:p w:rsidR="002D475B" w:rsidRPr="004313D7" w:rsidRDefault="002D475B" w:rsidP="002D475B">
            <w:pPr>
              <w:jc w:val="center"/>
            </w:pPr>
            <w:r w:rsidRPr="004313D7">
              <w:rPr>
                <w:rFonts w:ascii="Palatino Linotype" w:hAnsi="Palatino Linotype"/>
                <w:sz w:val="18"/>
                <w:szCs w:val="20"/>
              </w:rPr>
              <w:t>Se ratifica la respuesta mediante el archivo electrónico 20190325195910288.pdf</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112</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¿Cuál será la posición del gobierno municipal ante las Asociaciones de Colonos que representan a los fraccionamientos residenciales?</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“La posición será de respeto y colaboración observando y acatando estrictamente las obligaciones legales vigentes que apliquen con respecto a la materia.”</w:t>
            </w:r>
          </w:p>
        </w:tc>
        <w:tc>
          <w:tcPr>
            <w:tcW w:w="1815" w:type="dxa"/>
            <w:vMerge/>
          </w:tcPr>
          <w:p w:rsidR="002D475B" w:rsidRPr="004313D7" w:rsidRDefault="002D475B" w:rsidP="002D475B"/>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6862CF">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113</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¿Acabarán los privilegios de sueldos altos, bonos y compensaciones para los miembros del Cabildo y los Directores del Gabinete?</w:t>
            </w:r>
          </w:p>
        </w:tc>
        <w:tc>
          <w:tcPr>
            <w:tcW w:w="3260" w:type="dxa"/>
            <w:vAlign w:val="center"/>
          </w:tcPr>
          <w:p w:rsidR="002D475B" w:rsidRPr="004313D7" w:rsidRDefault="002D475B" w:rsidP="002D475B">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114</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¿Será el Cabildo municipal un espacio para la discusión y la aportación de ideas?</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“En sesión abierta de Cabildo se escuchará la opinión de los ciudadanos que participen.”</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Se ratifica la respuesta mediante el archivo electrónico 20190325195910288.pdf</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r w:rsidR="002D475B" w:rsidRPr="004313D7" w:rsidTr="006862CF">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115</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¿Acabarán las plazas de “aviadores” dentro de la nómina municipal?</w:t>
            </w:r>
          </w:p>
        </w:tc>
        <w:tc>
          <w:tcPr>
            <w:tcW w:w="3260" w:type="dxa"/>
            <w:vAlign w:val="center"/>
          </w:tcPr>
          <w:p w:rsidR="002D475B" w:rsidRPr="004313D7" w:rsidRDefault="002D475B" w:rsidP="002D475B">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2D475B" w:rsidRPr="004313D7" w:rsidTr="006862CF">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116</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¿Aplicará esta administración una política de transparencia hacia la ciudadanía?</w:t>
            </w:r>
          </w:p>
        </w:tc>
        <w:tc>
          <w:tcPr>
            <w:tcW w:w="3260" w:type="dxa"/>
            <w:vAlign w:val="center"/>
          </w:tcPr>
          <w:p w:rsidR="002D475B" w:rsidRPr="004313D7" w:rsidRDefault="002D475B" w:rsidP="002D475B">
            <w:pPr>
              <w:spacing w:before="40" w:after="40"/>
              <w:jc w:val="center"/>
              <w:rPr>
                <w:rFonts w:ascii="Palatino Linotype" w:hAnsi="Palatino Linotype"/>
                <w:sz w:val="18"/>
                <w:szCs w:val="20"/>
              </w:rPr>
            </w:pPr>
            <w:r w:rsidRPr="004313D7">
              <w:rPr>
                <w:rFonts w:ascii="Palatino Linotype" w:hAnsi="Palatino Linotype"/>
                <w:sz w:val="18"/>
                <w:szCs w:val="20"/>
              </w:rPr>
              <w:t>No se pronuncia al respecto.</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sz w:val="18"/>
                <w:szCs w:val="20"/>
              </w:rPr>
              <w:t>No se pronuncia al respecto.</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No</w:t>
            </w:r>
          </w:p>
        </w:tc>
      </w:tr>
      <w:tr w:rsidR="002D475B" w:rsidRPr="004313D7" w:rsidTr="00B74627">
        <w:trPr>
          <w:cantSplit/>
          <w:trHeight w:val="27"/>
          <w:jc w:val="center"/>
        </w:trPr>
        <w:tc>
          <w:tcPr>
            <w:tcW w:w="666" w:type="dxa"/>
            <w:shd w:val="clear" w:color="auto" w:fill="000000" w:themeFill="text1"/>
            <w:vAlign w:val="center"/>
          </w:tcPr>
          <w:p w:rsidR="002D475B" w:rsidRPr="004313D7" w:rsidRDefault="002D475B" w:rsidP="002D475B">
            <w:pPr>
              <w:widowControl w:val="0"/>
              <w:autoSpaceDE w:val="0"/>
              <w:autoSpaceDN w:val="0"/>
              <w:adjustRightInd w:val="0"/>
              <w:spacing w:before="40" w:after="40"/>
              <w:jc w:val="center"/>
              <w:rPr>
                <w:rFonts w:ascii="Palatino Linotype" w:hAnsi="Palatino Linotype" w:cs="Arial"/>
                <w:b/>
                <w:sz w:val="18"/>
                <w:szCs w:val="20"/>
              </w:rPr>
            </w:pPr>
            <w:r w:rsidRPr="004313D7">
              <w:rPr>
                <w:rFonts w:ascii="Palatino Linotype" w:hAnsi="Palatino Linotype" w:cs="Arial"/>
                <w:b/>
                <w:sz w:val="18"/>
                <w:szCs w:val="20"/>
              </w:rPr>
              <w:t>117</w:t>
            </w:r>
          </w:p>
        </w:tc>
        <w:tc>
          <w:tcPr>
            <w:tcW w:w="2438" w:type="dxa"/>
          </w:tcPr>
          <w:p w:rsidR="002D475B" w:rsidRPr="004313D7" w:rsidRDefault="002D475B" w:rsidP="002D475B">
            <w:pPr>
              <w:spacing w:before="40" w:after="40"/>
              <w:jc w:val="both"/>
              <w:rPr>
                <w:rFonts w:ascii="Palatino Linotype" w:hAnsi="Palatino Linotype"/>
                <w:sz w:val="18"/>
                <w:szCs w:val="20"/>
              </w:rPr>
            </w:pPr>
            <w:r w:rsidRPr="004313D7">
              <w:rPr>
                <w:rFonts w:ascii="Palatino Linotype" w:hAnsi="Palatino Linotype"/>
                <w:sz w:val="18"/>
                <w:szCs w:val="20"/>
              </w:rPr>
              <w:t>¿Serán los Cien Días de Gobierno el parámetro para evaluar los primeros resultados de este gobierno?</w:t>
            </w:r>
          </w:p>
        </w:tc>
        <w:tc>
          <w:tcPr>
            <w:tcW w:w="3260" w:type="dxa"/>
            <w:vAlign w:val="center"/>
          </w:tcPr>
          <w:p w:rsidR="002D475B" w:rsidRPr="004313D7" w:rsidRDefault="002D475B" w:rsidP="002D475B">
            <w:pPr>
              <w:spacing w:before="40" w:after="40"/>
              <w:jc w:val="both"/>
              <w:rPr>
                <w:rFonts w:ascii="Palatino Linotype" w:hAnsi="Palatino Linotype"/>
                <w:i/>
                <w:sz w:val="18"/>
                <w:szCs w:val="20"/>
              </w:rPr>
            </w:pPr>
            <w:r w:rsidRPr="004313D7">
              <w:rPr>
                <w:rFonts w:ascii="Palatino Linotype" w:hAnsi="Palatino Linotype"/>
                <w:i/>
                <w:sz w:val="18"/>
                <w:szCs w:val="20"/>
              </w:rPr>
              <w:t>“le informo que no hay fundamento legal que obligue a esta institución para presentar un informe de 100 días”</w:t>
            </w:r>
          </w:p>
        </w:tc>
        <w:tc>
          <w:tcPr>
            <w:tcW w:w="1815" w:type="dxa"/>
            <w:vAlign w:val="center"/>
          </w:tcPr>
          <w:p w:rsidR="002D475B" w:rsidRPr="004313D7" w:rsidRDefault="002D475B" w:rsidP="002D475B">
            <w:pPr>
              <w:spacing w:before="40" w:after="40"/>
              <w:jc w:val="center"/>
              <w:rPr>
                <w:rFonts w:ascii="Palatino Linotype" w:hAnsi="Palatino Linotype" w:cs="Arial"/>
                <w:i/>
                <w:sz w:val="18"/>
                <w:szCs w:val="20"/>
              </w:rPr>
            </w:pPr>
            <w:r w:rsidRPr="004313D7">
              <w:rPr>
                <w:rFonts w:ascii="Palatino Linotype" w:hAnsi="Palatino Linotype" w:cs="Arial"/>
                <w:i/>
                <w:sz w:val="18"/>
                <w:szCs w:val="20"/>
              </w:rPr>
              <w:t xml:space="preserve">“La respuesta es no”, </w:t>
            </w:r>
            <w:r w:rsidRPr="004313D7">
              <w:rPr>
                <w:rFonts w:ascii="Palatino Linotype" w:hAnsi="Palatino Linotype" w:cs="Arial"/>
                <w:sz w:val="18"/>
                <w:szCs w:val="20"/>
              </w:rPr>
              <w:t>de conformidad con la información del archivo electrónico 20190325195952558.pdf</w:t>
            </w:r>
          </w:p>
        </w:tc>
        <w:tc>
          <w:tcPr>
            <w:tcW w:w="1007" w:type="dxa"/>
            <w:vAlign w:val="center"/>
          </w:tcPr>
          <w:p w:rsidR="002D475B" w:rsidRPr="004313D7" w:rsidRDefault="002D475B" w:rsidP="002D475B">
            <w:pPr>
              <w:spacing w:before="40" w:after="40"/>
              <w:jc w:val="center"/>
              <w:rPr>
                <w:rFonts w:ascii="Palatino Linotype" w:hAnsi="Palatino Linotype"/>
                <w:b/>
                <w:sz w:val="18"/>
                <w:szCs w:val="20"/>
              </w:rPr>
            </w:pPr>
            <w:r w:rsidRPr="004313D7">
              <w:rPr>
                <w:rFonts w:ascii="Palatino Linotype" w:hAnsi="Palatino Linotype"/>
                <w:b/>
                <w:sz w:val="18"/>
                <w:szCs w:val="20"/>
              </w:rPr>
              <w:t>Sí</w:t>
            </w:r>
          </w:p>
        </w:tc>
      </w:tr>
    </w:tbl>
    <w:p w:rsidR="00586AC8" w:rsidRPr="004313D7" w:rsidRDefault="00586AC8" w:rsidP="009B6F41">
      <w:pPr>
        <w:pStyle w:val="Prrafodelista"/>
        <w:spacing w:before="480" w:after="240" w:line="360" w:lineRule="auto"/>
        <w:ind w:left="0"/>
        <w:jc w:val="both"/>
        <w:rPr>
          <w:rFonts w:ascii="Palatino Linotype" w:hAnsi="Palatino Linotype"/>
        </w:rPr>
      </w:pPr>
      <w:r w:rsidRPr="004313D7">
        <w:rPr>
          <w:rFonts w:ascii="Palatino Linotype" w:hAnsi="Palatino Linotype" w:cs="Arial"/>
        </w:rPr>
        <w:t xml:space="preserve">Establecido lo anterior, </w:t>
      </w:r>
      <w:r w:rsidRPr="004313D7">
        <w:rPr>
          <w:rFonts w:ascii="Palatino Linotype" w:hAnsi="Palatino Linotype"/>
        </w:rPr>
        <w:t>esta</w:t>
      </w:r>
      <w:r w:rsidRPr="004313D7">
        <w:rPr>
          <w:rFonts w:ascii="Palatino Linotype" w:hAnsi="Palatino Linotype" w:cs="Arial"/>
        </w:rPr>
        <w:t xml:space="preserve"> Ponencia Resolutora advierte que </w:t>
      </w:r>
      <w:r w:rsidRPr="004313D7">
        <w:rPr>
          <w:rFonts w:ascii="Palatino Linotype" w:hAnsi="Palatino Linotype"/>
        </w:rPr>
        <w:t xml:space="preserve">resultan </w:t>
      </w:r>
      <w:r w:rsidR="00AE05D5" w:rsidRPr="004313D7">
        <w:rPr>
          <w:rFonts w:ascii="Palatino Linotype" w:hAnsi="Palatino Linotype"/>
          <w:b/>
        </w:rPr>
        <w:t>parcialmente</w:t>
      </w:r>
      <w:r w:rsidR="00AE05D5" w:rsidRPr="004313D7">
        <w:rPr>
          <w:rFonts w:ascii="Palatino Linotype" w:hAnsi="Palatino Linotype"/>
        </w:rPr>
        <w:t xml:space="preserve"> </w:t>
      </w:r>
      <w:r w:rsidRPr="004313D7">
        <w:rPr>
          <w:rFonts w:ascii="Palatino Linotype" w:hAnsi="Palatino Linotype"/>
          <w:b/>
        </w:rPr>
        <w:t xml:space="preserve">fundadas </w:t>
      </w:r>
      <w:r w:rsidRPr="004313D7">
        <w:rPr>
          <w:rFonts w:ascii="Palatino Linotype" w:hAnsi="Palatino Linotype" w:cs="Arial"/>
        </w:rPr>
        <w:t>las razones o motivos de inconformidad</w:t>
      </w:r>
      <w:r w:rsidRPr="004313D7">
        <w:rPr>
          <w:rFonts w:ascii="Palatino Linotype" w:hAnsi="Palatino Linotype"/>
        </w:rPr>
        <w:t xml:space="preserve"> expuestas por </w:t>
      </w:r>
      <w:r w:rsidR="0092117E" w:rsidRPr="004313D7">
        <w:rPr>
          <w:rFonts w:ascii="Palatino Linotype" w:hAnsi="Palatino Linotype" w:cs="Arial"/>
          <w:b/>
        </w:rPr>
        <w:t>EL RECURRENTE</w:t>
      </w:r>
      <w:r w:rsidRPr="004313D7">
        <w:rPr>
          <w:rFonts w:ascii="Palatino Linotype" w:hAnsi="Palatino Linotype"/>
        </w:rPr>
        <w:t xml:space="preserve">, en razón de </w:t>
      </w:r>
      <w:r w:rsidR="00AE05D5" w:rsidRPr="004313D7">
        <w:rPr>
          <w:rFonts w:ascii="Palatino Linotype" w:hAnsi="Palatino Linotype"/>
        </w:rPr>
        <w:t xml:space="preserve">que impugna la totalidad de la respuesta proporcionada, siendo que, mediante la respuesta proporcionada por </w:t>
      </w:r>
      <w:r w:rsidR="00AE05D5" w:rsidRPr="004313D7">
        <w:rPr>
          <w:rFonts w:ascii="Palatino Linotype" w:hAnsi="Palatino Linotype"/>
          <w:b/>
        </w:rPr>
        <w:t>EL SUJETO OBLIGADO</w:t>
      </w:r>
      <w:r w:rsidR="00AE05D5" w:rsidRPr="004313D7">
        <w:rPr>
          <w:rFonts w:ascii="Palatino Linotype" w:hAnsi="Palatino Linotype"/>
        </w:rPr>
        <w:t xml:space="preserve">, fue entregada parte de la información </w:t>
      </w:r>
      <w:r w:rsidR="007E0AA2" w:rsidRPr="004313D7">
        <w:rPr>
          <w:rFonts w:ascii="Palatino Linotype" w:hAnsi="Palatino Linotype"/>
        </w:rPr>
        <w:t>requerida.</w:t>
      </w:r>
    </w:p>
    <w:p w:rsidR="00AE05D5" w:rsidRPr="004313D7" w:rsidRDefault="007E0AA2" w:rsidP="009D4B95">
      <w:pPr>
        <w:spacing w:before="360" w:after="240" w:line="360" w:lineRule="auto"/>
        <w:jc w:val="both"/>
        <w:rPr>
          <w:rFonts w:ascii="Palatino Linotype" w:hAnsi="Palatino Linotype" w:cs="Arial"/>
        </w:rPr>
      </w:pPr>
      <w:r w:rsidRPr="004313D7">
        <w:rPr>
          <w:rFonts w:ascii="Palatino Linotype" w:hAnsi="Palatino Linotype" w:cs="Arial"/>
          <w:lang w:eastAsia="es-MX"/>
        </w:rPr>
        <w:t>Ahora bien</w:t>
      </w:r>
      <w:r w:rsidR="009E3DC6" w:rsidRPr="004313D7">
        <w:rPr>
          <w:rFonts w:ascii="Palatino Linotype" w:hAnsi="Palatino Linotype" w:cs="Arial"/>
          <w:lang w:eastAsia="es-MX"/>
        </w:rPr>
        <w:t xml:space="preserve">, </w:t>
      </w:r>
      <w:r w:rsidR="00D805AF" w:rsidRPr="004313D7">
        <w:rPr>
          <w:rFonts w:ascii="Palatino Linotype" w:hAnsi="Palatino Linotype" w:cs="Arial"/>
          <w:lang w:eastAsia="es-MX"/>
        </w:rPr>
        <w:t xml:space="preserve">es </w:t>
      </w:r>
      <w:r w:rsidR="009E3DC6" w:rsidRPr="004313D7">
        <w:rPr>
          <w:rFonts w:ascii="Palatino Linotype" w:hAnsi="Palatino Linotype" w:cs="Arial"/>
          <w:lang w:eastAsia="es-MX"/>
        </w:rPr>
        <w:t>necesario realizar algunas precisiones respecto de la información requerida</w:t>
      </w:r>
      <w:r w:rsidR="00AE05D5" w:rsidRPr="004313D7">
        <w:rPr>
          <w:rFonts w:ascii="Palatino Linotype" w:hAnsi="Palatino Linotype" w:cs="Arial"/>
          <w:lang w:eastAsia="es-MX"/>
        </w:rPr>
        <w:t>,</w:t>
      </w:r>
      <w:r w:rsidR="009E3DC6" w:rsidRPr="004313D7">
        <w:rPr>
          <w:rFonts w:ascii="Palatino Linotype" w:hAnsi="Palatino Linotype" w:cs="Arial"/>
          <w:lang w:eastAsia="es-MX"/>
        </w:rPr>
        <w:t xml:space="preserve"> </w:t>
      </w:r>
      <w:r w:rsidR="00AE05D5" w:rsidRPr="004313D7">
        <w:rPr>
          <w:rFonts w:ascii="Palatino Linotype" w:hAnsi="Palatino Linotype" w:cs="Arial"/>
          <w:lang w:eastAsia="es-MX"/>
        </w:rPr>
        <w:t xml:space="preserve">a efecto de dar claridad respecto de las razones por las que esta Ponencia Resolutora, </w:t>
      </w:r>
      <w:r w:rsidR="00D805AF" w:rsidRPr="004313D7">
        <w:rPr>
          <w:rFonts w:ascii="Palatino Linotype" w:hAnsi="Palatino Linotype" w:cs="Arial"/>
          <w:lang w:eastAsia="es-MX"/>
        </w:rPr>
        <w:t xml:space="preserve">consideró </w:t>
      </w:r>
      <w:r w:rsidRPr="004313D7">
        <w:rPr>
          <w:rFonts w:ascii="Palatino Linotype" w:hAnsi="Palatino Linotype" w:cs="Arial"/>
          <w:lang w:eastAsia="es-MX"/>
        </w:rPr>
        <w:t xml:space="preserve">que fue </w:t>
      </w:r>
      <w:r w:rsidR="00AE05D5" w:rsidRPr="004313D7">
        <w:rPr>
          <w:rFonts w:ascii="Palatino Linotype" w:hAnsi="Palatino Linotype" w:cs="Arial"/>
          <w:lang w:eastAsia="es-MX"/>
        </w:rPr>
        <w:t xml:space="preserve">colmado o no, el derecho de </w:t>
      </w:r>
      <w:r w:rsidR="00AE05D5" w:rsidRPr="004313D7">
        <w:rPr>
          <w:rFonts w:ascii="Palatino Linotype" w:hAnsi="Palatino Linotype"/>
        </w:rPr>
        <w:t>acceso a la información pública del</w:t>
      </w:r>
      <w:r w:rsidR="00AE05D5" w:rsidRPr="004313D7">
        <w:rPr>
          <w:rFonts w:ascii="Palatino Linotype" w:hAnsi="Palatino Linotype" w:cs="Arial"/>
          <w:b/>
        </w:rPr>
        <w:t xml:space="preserve"> RECURRENTE</w:t>
      </w:r>
      <w:r w:rsidR="00AE05D5" w:rsidRPr="004313D7">
        <w:rPr>
          <w:rFonts w:ascii="Palatino Linotype" w:hAnsi="Palatino Linotype" w:cs="Arial"/>
        </w:rPr>
        <w:t>.</w:t>
      </w:r>
    </w:p>
    <w:p w:rsidR="009E69FE" w:rsidRPr="004313D7" w:rsidRDefault="009E69FE" w:rsidP="009E69FE">
      <w:pPr>
        <w:spacing w:before="360" w:after="240" w:line="360" w:lineRule="auto"/>
        <w:jc w:val="both"/>
        <w:rPr>
          <w:rFonts w:ascii="Palatino Linotype" w:hAnsi="Palatino Linotype" w:cs="Arial"/>
          <w:color w:val="000000"/>
        </w:rPr>
      </w:pPr>
      <w:r w:rsidRPr="004313D7">
        <w:rPr>
          <w:rFonts w:ascii="Palatino Linotype" w:hAnsi="Palatino Linotype" w:cs="Arial"/>
        </w:rPr>
        <w:t>Como cuestión preliminar, resulta</w:t>
      </w:r>
      <w:r w:rsidRPr="004313D7">
        <w:rPr>
          <w:rFonts w:ascii="Palatino Linotype" w:hAnsi="Palatino Linotype" w:cs="Arial"/>
          <w:color w:val="000000"/>
        </w:rPr>
        <w:t xml:space="preserve"> importante traer a contexto el contenido de los artículos 4 y 12, de la </w:t>
      </w:r>
      <w:r w:rsidRPr="004313D7">
        <w:rPr>
          <w:rFonts w:ascii="Palatino Linotype" w:hAnsi="Palatino Linotype" w:cs="Arial"/>
        </w:rPr>
        <w:t>Ley de Transparencia y Acceso a la Información Pública del Estado de México y Municipios, que son del tenor siguiente:</w:t>
      </w:r>
    </w:p>
    <w:p w:rsidR="009E69FE" w:rsidRPr="004313D7" w:rsidRDefault="009E69FE" w:rsidP="00D80D11">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w:t>
      </w:r>
      <w:r w:rsidRPr="004313D7">
        <w:rPr>
          <w:rFonts w:ascii="Palatino Linotype" w:hAnsi="Palatino Linotype" w:cs="Arial"/>
          <w:b/>
          <w:i/>
          <w:sz w:val="22"/>
          <w:szCs w:val="22"/>
        </w:rPr>
        <w:t>Artículo 4.</w:t>
      </w:r>
      <w:r w:rsidRPr="004313D7">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9E69FE" w:rsidRPr="004313D7" w:rsidRDefault="009E69FE" w:rsidP="00D80D11">
      <w:pPr>
        <w:spacing w:before="200" w:after="200"/>
        <w:ind w:left="709" w:right="709"/>
        <w:jc w:val="both"/>
        <w:rPr>
          <w:rFonts w:ascii="Palatino Linotype" w:hAnsi="Palatino Linotype" w:cs="Arial"/>
          <w:i/>
          <w:sz w:val="22"/>
          <w:szCs w:val="22"/>
        </w:rPr>
      </w:pPr>
      <w:r w:rsidRPr="004313D7">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4313D7">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9E69FE" w:rsidRPr="004313D7" w:rsidRDefault="009E69FE" w:rsidP="00D80D11">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rsidR="009E69FE" w:rsidRPr="004313D7" w:rsidRDefault="009E69FE" w:rsidP="00D80D11">
      <w:pPr>
        <w:spacing w:before="200" w:after="200"/>
        <w:ind w:left="709" w:right="709"/>
        <w:jc w:val="both"/>
        <w:rPr>
          <w:rFonts w:ascii="Palatino Linotype" w:hAnsi="Palatino Linotype" w:cs="Arial"/>
          <w:i/>
          <w:sz w:val="22"/>
          <w:szCs w:val="22"/>
        </w:rPr>
      </w:pPr>
      <w:r w:rsidRPr="004313D7">
        <w:rPr>
          <w:rFonts w:ascii="Palatino Linotype" w:hAnsi="Palatino Linotype" w:cs="Arial"/>
          <w:b/>
          <w:i/>
          <w:sz w:val="22"/>
          <w:szCs w:val="22"/>
        </w:rPr>
        <w:t>Artículo 12.</w:t>
      </w:r>
      <w:r w:rsidRPr="004313D7">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rsidR="009E69FE" w:rsidRPr="004313D7" w:rsidRDefault="009E69FE" w:rsidP="00D80D11">
      <w:pPr>
        <w:spacing w:before="200" w:after="200"/>
        <w:ind w:left="709" w:right="709"/>
        <w:jc w:val="both"/>
        <w:rPr>
          <w:rFonts w:ascii="Palatino Linotype" w:hAnsi="Palatino Linotype" w:cs="Arial"/>
          <w:i/>
          <w:sz w:val="22"/>
          <w:szCs w:val="22"/>
        </w:rPr>
      </w:pPr>
      <w:r w:rsidRPr="004313D7">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4313D7">
        <w:rPr>
          <w:rFonts w:ascii="Palatino Linotype" w:hAnsi="Palatino Linotype" w:cs="Arial"/>
          <w:i/>
          <w:sz w:val="22"/>
          <w:szCs w:val="22"/>
        </w:rPr>
        <w:t>; no estarán obligados a generarla, resumirla, efectuar cálculos o practicar investigaciones.”</w:t>
      </w:r>
    </w:p>
    <w:p w:rsidR="009E69FE" w:rsidRPr="004313D7" w:rsidRDefault="009E69FE" w:rsidP="00D80D11">
      <w:pPr>
        <w:spacing w:before="200" w:after="200"/>
        <w:ind w:left="709" w:right="709"/>
        <w:jc w:val="both"/>
        <w:rPr>
          <w:rFonts w:ascii="Palatino Linotype" w:hAnsi="Palatino Linotype" w:cs="Arial"/>
          <w:sz w:val="22"/>
          <w:szCs w:val="22"/>
        </w:rPr>
      </w:pPr>
      <w:r w:rsidRPr="004313D7">
        <w:rPr>
          <w:rFonts w:ascii="Palatino Linotype" w:hAnsi="Palatino Linotype" w:cs="Arial"/>
          <w:sz w:val="22"/>
          <w:szCs w:val="22"/>
        </w:rPr>
        <w:t>(Énfasis añadido)</w:t>
      </w:r>
    </w:p>
    <w:p w:rsidR="009E69FE" w:rsidRPr="004313D7" w:rsidRDefault="009E69FE" w:rsidP="009E69FE">
      <w:pPr>
        <w:spacing w:before="360" w:after="240" w:line="360" w:lineRule="auto"/>
        <w:jc w:val="both"/>
        <w:rPr>
          <w:rFonts w:ascii="Palatino Linotype" w:hAnsi="Palatino Linotype" w:cs="Arial"/>
        </w:rPr>
      </w:pPr>
      <w:r w:rsidRPr="004313D7">
        <w:rPr>
          <w:rFonts w:ascii="Palatino Linotype" w:hAnsi="Palatino Linotype" w:cs="Arial"/>
        </w:rPr>
        <w:t xml:space="preserve">Los preceptos legales transcritos establecen </w:t>
      </w:r>
      <w:r w:rsidRPr="004313D7">
        <w:rPr>
          <w:rFonts w:ascii="Palatino Linotype" w:hAnsi="Palatino Linotype" w:cs="Arial"/>
          <w:b/>
          <w:u w:val="single"/>
        </w:rPr>
        <w:t>la obligación de los Sujetos Obligados a entregar la información pública solicitada por los particulares</w:t>
      </w:r>
      <w:r w:rsidRPr="004313D7">
        <w:rPr>
          <w:rFonts w:ascii="Palatino Linotype" w:hAnsi="Palatino Linotype" w:cs="Arial"/>
        </w:rPr>
        <w:t xml:space="preserve"> y que obren en sus archivos, siendo ésta la generada o en su posesión, </w:t>
      </w:r>
      <w:r w:rsidRPr="004313D7">
        <w:rPr>
          <w:rFonts w:ascii="Palatino Linotype" w:hAnsi="Palatino Linotype" w:cs="Arial"/>
          <w:b/>
          <w:u w:val="single"/>
        </w:rPr>
        <w:t>privilegiando el principio de máxima publicidad, sin necesidad de procesarla</w:t>
      </w:r>
      <w:r w:rsidRPr="004313D7">
        <w:rPr>
          <w:rFonts w:ascii="Palatino Linotype" w:hAnsi="Palatino Linotype" w:cs="Arial"/>
        </w:rPr>
        <w:t xml:space="preserve">, resumirla, ni efectuar cálculos ni investigaciones. </w:t>
      </w:r>
    </w:p>
    <w:p w:rsidR="009E69FE" w:rsidRPr="004313D7" w:rsidRDefault="009E69FE" w:rsidP="009E69FE">
      <w:pPr>
        <w:pStyle w:val="Prrafodelista"/>
        <w:widowControl w:val="0"/>
        <w:autoSpaceDE w:val="0"/>
        <w:autoSpaceDN w:val="0"/>
        <w:adjustRightInd w:val="0"/>
        <w:spacing w:before="300" w:after="240" w:line="360" w:lineRule="auto"/>
        <w:ind w:left="0"/>
        <w:jc w:val="both"/>
        <w:rPr>
          <w:rFonts w:ascii="Palatino Linotype" w:hAnsi="Palatino Linotype" w:cs="Arial"/>
        </w:rPr>
      </w:pPr>
      <w:r w:rsidRPr="004313D7">
        <w:rPr>
          <w:rFonts w:ascii="Palatino Linotype" w:hAnsi="Palatino Linotype" w:cs="Arial"/>
        </w:rPr>
        <w:t xml:space="preserve">Lo anterior, se traduce en que, no subsiste la </w:t>
      </w:r>
      <w:r w:rsidRPr="004313D7">
        <w:rPr>
          <w:rFonts w:ascii="Palatino Linotype" w:eastAsiaTheme="minorHAnsi" w:hAnsi="Palatino Linotype" w:cs="Arial"/>
          <w:lang w:eastAsia="es-MX"/>
        </w:rPr>
        <w:t>obligación</w:t>
      </w:r>
      <w:r w:rsidRPr="004313D7">
        <w:rPr>
          <w:rFonts w:ascii="Palatino Linotype" w:hAnsi="Palatino Linotype" w:cs="Arial"/>
        </w:rPr>
        <w:t xml:space="preserve"> para </w:t>
      </w:r>
      <w:r w:rsidRPr="004313D7">
        <w:rPr>
          <w:rFonts w:ascii="Palatino Linotype" w:hAnsi="Palatino Linotype" w:cs="Arial"/>
          <w:b/>
        </w:rPr>
        <w:t>EL SUJETO OBLIGADO</w:t>
      </w:r>
      <w:r w:rsidRPr="004313D7">
        <w:rPr>
          <w:rFonts w:ascii="Palatino Linotype" w:hAnsi="Palatino Linotype" w:cs="Arial"/>
        </w:rPr>
        <w:t xml:space="preserve"> de generar </w:t>
      </w:r>
      <w:r w:rsidRPr="004313D7">
        <w:rPr>
          <w:rFonts w:ascii="Palatino Linotype" w:hAnsi="Palatino Linotype" w:cs="Arial"/>
          <w:lang w:eastAsia="es-MX"/>
        </w:rPr>
        <w:t>un</w:t>
      </w:r>
      <w:r w:rsidRPr="004313D7">
        <w:rPr>
          <w:rFonts w:ascii="Palatino Linotype" w:hAnsi="Palatino Linotype" w:cs="Arial"/>
        </w:rPr>
        <w:t xml:space="preserve"> documento </w:t>
      </w:r>
      <w:r w:rsidRPr="004313D7">
        <w:rPr>
          <w:rFonts w:ascii="Palatino Linotype" w:hAnsi="Palatino Linotype" w:cs="Arial"/>
          <w:i/>
        </w:rPr>
        <w:t>ad hoc</w:t>
      </w:r>
      <w:r w:rsidRPr="004313D7">
        <w:rPr>
          <w:rFonts w:ascii="Palatino Linotype" w:hAnsi="Palatino Linotype" w:cs="Arial"/>
        </w:rPr>
        <w:t xml:space="preserve">, para satisfacer lo requerido por </w:t>
      </w:r>
      <w:r w:rsidRPr="004313D7">
        <w:rPr>
          <w:rFonts w:ascii="Palatino Linotype" w:hAnsi="Palatino Linotype" w:cs="Arial"/>
          <w:b/>
        </w:rPr>
        <w:t>EL</w:t>
      </w:r>
      <w:r w:rsidRPr="004313D7">
        <w:rPr>
          <w:rFonts w:ascii="Palatino Linotype" w:hAnsi="Palatino Linotype" w:cs="Arial"/>
        </w:rPr>
        <w:t xml:space="preserve"> </w:t>
      </w:r>
      <w:r w:rsidRPr="004313D7">
        <w:rPr>
          <w:rFonts w:ascii="Palatino Linotype" w:hAnsi="Palatino Linotype" w:cs="Arial"/>
          <w:b/>
        </w:rPr>
        <w:t>RECURRENTE</w:t>
      </w:r>
      <w:r w:rsidRPr="004313D7">
        <w:rPr>
          <w:rFonts w:ascii="Palatino Linotype" w:hAnsi="Palatino Linotype" w:cs="Arial"/>
        </w:rPr>
        <w:t xml:space="preserve">, a través del ejercicio del derecho de acceso a la información pública, puesto que </w:t>
      </w:r>
      <w:r w:rsidRPr="004313D7">
        <w:rPr>
          <w:rFonts w:ascii="Palatino Linotype" w:hAnsi="Palatino Linotype" w:cs="Arial"/>
          <w:b/>
        </w:rPr>
        <w:t>sólo existe fuente obligacional de entregar a los particulares de los documentos posea o administre en sus archivos</w:t>
      </w:r>
      <w:r w:rsidRPr="004313D7">
        <w:rPr>
          <w:rFonts w:ascii="Palatino Linotype" w:hAnsi="Palatino Linotype" w:cs="Arial"/>
        </w:rPr>
        <w:t xml:space="preserve">, algún documento o documentos, que colme lo solicitado, sin que deba generar reportes, estudios, actas, resoluciones, oficios, acuerdos, directivas, directrices, entre otros, con el objeto, de colmar inquietudes de los mismos, puesto que, para tales efectos, la Constitución Federal, le otorga a la ciudadanía la potestad de ejercer el derecho de petición, antes mencionado. </w:t>
      </w:r>
    </w:p>
    <w:p w:rsidR="009E69FE" w:rsidRPr="004313D7" w:rsidRDefault="009E69FE" w:rsidP="009E69FE">
      <w:pPr>
        <w:spacing w:before="360" w:after="240" w:line="360" w:lineRule="auto"/>
        <w:jc w:val="both"/>
        <w:rPr>
          <w:rFonts w:ascii="Palatino Linotype" w:hAnsi="Palatino Linotype"/>
          <w:b/>
          <w:bCs/>
          <w:color w:val="000000"/>
        </w:rPr>
      </w:pPr>
      <w:r w:rsidRPr="004313D7">
        <w:rPr>
          <w:rFonts w:ascii="Palatino Linotype" w:hAnsi="Palatino Linotype" w:cs="Arial"/>
        </w:rPr>
        <w:t xml:space="preserve">Así, la información pública que requieran los particulares, podrá ser entregada, tal y como haya sido generada por </w:t>
      </w:r>
      <w:r w:rsidRPr="004313D7">
        <w:rPr>
          <w:rFonts w:ascii="Palatino Linotype" w:hAnsi="Palatino Linotype" w:cs="Arial"/>
          <w:b/>
        </w:rPr>
        <w:t>EL SUJETO OBLIGADO</w:t>
      </w:r>
      <w:r w:rsidRPr="004313D7">
        <w:rPr>
          <w:rFonts w:ascii="Palatino Linotype" w:hAnsi="Palatino Linotype" w:cs="Arial"/>
        </w:rPr>
        <w:t xml:space="preserve">, sin que subsista la obligación para éste último de generar un documento </w:t>
      </w:r>
      <w:r w:rsidRPr="004313D7">
        <w:rPr>
          <w:rFonts w:ascii="Palatino Linotype" w:hAnsi="Palatino Linotype" w:cs="Arial"/>
          <w:i/>
        </w:rPr>
        <w:t>ad hoc</w:t>
      </w:r>
      <w:r w:rsidRPr="004313D7">
        <w:rPr>
          <w:rFonts w:ascii="Palatino Linotype" w:hAnsi="Palatino Linotype" w:cs="Arial"/>
        </w:rPr>
        <w:t>, para satisfacer el derecho de acceso a la información pública del</w:t>
      </w:r>
      <w:r w:rsidRPr="004313D7">
        <w:rPr>
          <w:rFonts w:ascii="Palatino Linotype" w:hAnsi="Palatino Linotype"/>
          <w:b/>
        </w:rPr>
        <w:t xml:space="preserve"> RECURRENTE</w:t>
      </w:r>
      <w:r w:rsidRPr="004313D7">
        <w:rPr>
          <w:rFonts w:ascii="Palatino Linotype" w:hAnsi="Palatino Linotype" w:cs="Arial"/>
        </w:rPr>
        <w:t xml:space="preserve">. </w:t>
      </w:r>
      <w:r w:rsidRPr="004313D7">
        <w:rPr>
          <w:rFonts w:ascii="Palatino Linotype" w:hAnsi="Palatino Linotype"/>
          <w:szCs w:val="20"/>
        </w:rPr>
        <w:t xml:space="preserve">Lo anterior, en términos del artículo 202 segundo párrafo de </w:t>
      </w:r>
      <w:r w:rsidRPr="004313D7">
        <w:rPr>
          <w:rFonts w:ascii="Palatino Linotype" w:hAnsi="Palatino Linotype"/>
          <w:szCs w:val="17"/>
          <w:lang w:eastAsia="es-ES_tradnl"/>
        </w:rPr>
        <w:t xml:space="preserve">la Ley de Transparencia y Acceso a la Información Pública del </w:t>
      </w:r>
      <w:r w:rsidRPr="004313D7">
        <w:rPr>
          <w:rFonts w:ascii="Palatino Linotype" w:hAnsi="Palatino Linotype"/>
        </w:rPr>
        <w:t>Estado</w:t>
      </w:r>
      <w:r w:rsidRPr="004313D7">
        <w:rPr>
          <w:rFonts w:ascii="Palatino Linotype" w:hAnsi="Palatino Linotype"/>
          <w:szCs w:val="17"/>
          <w:lang w:eastAsia="es-ES_tradnl"/>
        </w:rPr>
        <w:t xml:space="preserve"> de México y Municipios</w:t>
      </w:r>
      <w:r w:rsidRPr="004313D7">
        <w:rPr>
          <w:rStyle w:val="Refdenotaalpie"/>
          <w:rFonts w:ascii="Palatino Linotype" w:hAnsi="Palatino Linotype"/>
          <w:szCs w:val="17"/>
          <w:lang w:eastAsia="es-ES_tradnl"/>
        </w:rPr>
        <w:footnoteReference w:id="1"/>
      </w:r>
      <w:r w:rsidRPr="004313D7">
        <w:rPr>
          <w:rFonts w:ascii="Palatino Linotype" w:hAnsi="Palatino Linotype"/>
          <w:szCs w:val="17"/>
          <w:lang w:eastAsia="es-ES_tradnl"/>
        </w:rPr>
        <w:t>,</w:t>
      </w:r>
      <w:r w:rsidRPr="004313D7">
        <w:rPr>
          <w:rFonts w:ascii="Palatino Linotype" w:hAnsi="Palatino Linotype"/>
          <w:szCs w:val="20"/>
        </w:rPr>
        <w:t xml:space="preserve"> y el criterio orientador 03/17 </w:t>
      </w:r>
      <w:r w:rsidRPr="004313D7">
        <w:rPr>
          <w:rFonts w:ascii="Palatino Linotype" w:hAnsi="Palatino Linotype" w:cs="Arial"/>
        </w:rPr>
        <w:t>de la Segunda Época, emitido por el Pleno del Instituto Nacional de Transparencia, Acceso a la Información y Protección de Datos Personales</w:t>
      </w:r>
      <w:r w:rsidRPr="004313D7">
        <w:rPr>
          <w:rFonts w:ascii="Palatino Linotype" w:hAnsi="Palatino Linotype"/>
          <w:szCs w:val="20"/>
        </w:rPr>
        <w:t>, que a la letra dice:</w:t>
      </w:r>
    </w:p>
    <w:p w:rsidR="009E69FE" w:rsidRPr="004313D7" w:rsidRDefault="009E69FE" w:rsidP="009E69FE">
      <w:pPr>
        <w:spacing w:before="180" w:after="180"/>
        <w:ind w:left="709" w:right="709"/>
        <w:jc w:val="both"/>
        <w:rPr>
          <w:rFonts w:ascii="Palatino Linotype" w:hAnsi="Palatino Linotype" w:cs="Arial"/>
          <w:i/>
          <w:sz w:val="22"/>
        </w:rPr>
      </w:pPr>
      <w:r w:rsidRPr="004313D7">
        <w:rPr>
          <w:rFonts w:ascii="Palatino Linotype" w:hAnsi="Palatino Linotype" w:cs="Arial"/>
          <w:i/>
          <w:color w:val="000000"/>
          <w:sz w:val="22"/>
          <w:szCs w:val="22"/>
        </w:rPr>
        <w:t>“</w:t>
      </w:r>
      <w:r w:rsidRPr="004313D7">
        <w:rPr>
          <w:rFonts w:ascii="Palatino Linotype" w:hAnsi="Palatino Linotype" w:cs="Arial"/>
          <w:b/>
          <w:i/>
          <w:color w:val="000000"/>
          <w:sz w:val="22"/>
          <w:szCs w:val="22"/>
        </w:rPr>
        <w:t>No existe obligación de elaborar documentos ad hoc para atender las solicitudes de acceso a la información.</w:t>
      </w:r>
      <w:r w:rsidRPr="004313D7">
        <w:rPr>
          <w:rFonts w:ascii="Palatino Linotype" w:hAnsi="Palatino Linotype" w:cs="Arial"/>
          <w:i/>
          <w:color w:val="000000"/>
          <w:sz w:val="22"/>
          <w:szCs w:val="22"/>
        </w:rPr>
        <w:t xml:space="preserve"> Los artículos 129 de la Ley General de </w:t>
      </w:r>
      <w:r w:rsidRPr="004313D7">
        <w:rPr>
          <w:rFonts w:ascii="Palatino Linotype" w:hAnsi="Palatino Linotype" w:cs="Arial"/>
          <w:i/>
          <w:sz w:val="22"/>
        </w:rPr>
        <w:t xml:space="preserve">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w:t>
      </w:r>
      <w:r w:rsidRPr="004313D7">
        <w:rPr>
          <w:rFonts w:ascii="Palatino Linotype" w:hAnsi="Palatino Linotype" w:cs="Arial"/>
          <w:b/>
          <w:i/>
          <w:sz w:val="22"/>
          <w:u w:val="single"/>
        </w:rPr>
        <w:t>los sujetos obligados deben garantizar el derecho de acceso a la información del particular</w:t>
      </w:r>
      <w:r w:rsidRPr="004313D7">
        <w:rPr>
          <w:rFonts w:ascii="Palatino Linotype" w:hAnsi="Palatino Linotype" w:cs="Arial"/>
          <w:i/>
          <w:sz w:val="22"/>
        </w:rPr>
        <w:t xml:space="preserve">, proporcionando la información con la que cuentan en el formato en que la misma obre en sus archivos; </w:t>
      </w:r>
      <w:r w:rsidRPr="004313D7">
        <w:rPr>
          <w:rFonts w:ascii="Palatino Linotype" w:hAnsi="Palatino Linotype" w:cs="Arial"/>
          <w:b/>
          <w:i/>
          <w:sz w:val="22"/>
          <w:u w:val="single"/>
        </w:rPr>
        <w:t>sin necesidad de elaborar documentos ad hoc para atender las solicitudes de información</w:t>
      </w:r>
      <w:r w:rsidRPr="004313D7">
        <w:rPr>
          <w:rFonts w:ascii="Palatino Linotype" w:hAnsi="Palatino Linotype" w:cs="Arial"/>
          <w:i/>
          <w:sz w:val="22"/>
        </w:rPr>
        <w:t>.</w:t>
      </w:r>
    </w:p>
    <w:p w:rsidR="009E69FE" w:rsidRPr="004313D7" w:rsidRDefault="009E69FE" w:rsidP="009E69FE">
      <w:pPr>
        <w:spacing w:before="180" w:after="180"/>
        <w:ind w:left="709" w:right="709"/>
        <w:jc w:val="both"/>
        <w:rPr>
          <w:rFonts w:ascii="Palatino Linotype" w:hAnsi="Palatino Linotype" w:cs="Arial"/>
          <w:i/>
          <w:sz w:val="22"/>
        </w:rPr>
      </w:pPr>
      <w:r w:rsidRPr="004313D7">
        <w:rPr>
          <w:rFonts w:ascii="Palatino Linotype" w:hAnsi="Palatino Linotype" w:cs="Arial"/>
          <w:i/>
          <w:sz w:val="22"/>
        </w:rPr>
        <w:t xml:space="preserve">Resoluciones: </w:t>
      </w:r>
    </w:p>
    <w:p w:rsidR="009E69FE" w:rsidRPr="004313D7" w:rsidRDefault="009E69FE" w:rsidP="009E69FE">
      <w:pPr>
        <w:spacing w:before="180" w:after="180"/>
        <w:ind w:left="709" w:right="709"/>
        <w:jc w:val="both"/>
        <w:rPr>
          <w:rFonts w:ascii="Palatino Linotype" w:hAnsi="Palatino Linotype" w:cs="Arial"/>
          <w:i/>
          <w:sz w:val="22"/>
        </w:rPr>
      </w:pPr>
      <w:r w:rsidRPr="004313D7">
        <w:rPr>
          <w:rFonts w:ascii="Palatino Linotype" w:hAnsi="Palatino Linotype" w:cs="Arial"/>
          <w:i/>
          <w:sz w:val="22"/>
        </w:rPr>
        <w:sym w:font="Symbol" w:char="F0B7"/>
      </w:r>
      <w:r w:rsidRPr="004313D7">
        <w:rPr>
          <w:rFonts w:ascii="Palatino Linotype" w:hAnsi="Palatino Linotype" w:cs="Arial"/>
          <w:i/>
          <w:sz w:val="22"/>
        </w:rPr>
        <w:t xml:space="preserve"> RRA 0050/16. Instituto Nacional para la Evaluación de la Educación. 13 julio de 2016. Por unanimidad. Comisionado Ponente: Francisco Javier Acuña Llamas.</w:t>
      </w:r>
    </w:p>
    <w:p w:rsidR="009E69FE" w:rsidRPr="004313D7" w:rsidRDefault="009E69FE" w:rsidP="009E69FE">
      <w:pPr>
        <w:spacing w:before="180" w:after="180"/>
        <w:ind w:left="709" w:right="709"/>
        <w:jc w:val="both"/>
        <w:rPr>
          <w:rFonts w:ascii="Palatino Linotype" w:hAnsi="Palatino Linotype" w:cs="Arial"/>
          <w:i/>
          <w:sz w:val="22"/>
        </w:rPr>
      </w:pPr>
      <w:r w:rsidRPr="004313D7">
        <w:rPr>
          <w:rFonts w:ascii="Palatino Linotype" w:hAnsi="Palatino Linotype" w:cs="Arial"/>
          <w:i/>
          <w:sz w:val="22"/>
        </w:rPr>
        <w:sym w:font="Symbol" w:char="F0B7"/>
      </w:r>
      <w:r w:rsidRPr="004313D7">
        <w:rPr>
          <w:rFonts w:ascii="Palatino Linotype" w:hAnsi="Palatino Linotype" w:cs="Arial"/>
          <w:i/>
          <w:sz w:val="22"/>
        </w:rPr>
        <w:t xml:space="preserve"> RRA 0310/16. Instituto Nacional de Transparencia, Acceso a la Información y Protección de Datos Personales. 10 de agosto de 2016. Por unanimidad. Comisionada Ponente. Areli Cano Guadiana. </w:t>
      </w:r>
    </w:p>
    <w:p w:rsidR="009E69FE" w:rsidRPr="004313D7" w:rsidRDefault="009E69FE" w:rsidP="009E69FE">
      <w:pPr>
        <w:spacing w:before="180" w:after="180"/>
        <w:ind w:left="709" w:right="709"/>
        <w:jc w:val="both"/>
        <w:rPr>
          <w:rFonts w:ascii="Palatino Linotype" w:hAnsi="Palatino Linotype" w:cs="Arial"/>
          <w:i/>
          <w:sz w:val="22"/>
        </w:rPr>
      </w:pPr>
      <w:r w:rsidRPr="004313D7">
        <w:rPr>
          <w:rFonts w:ascii="Palatino Linotype" w:hAnsi="Palatino Linotype" w:cs="Arial"/>
          <w:i/>
          <w:sz w:val="22"/>
        </w:rPr>
        <w:sym w:font="Symbol" w:char="F0B7"/>
      </w:r>
      <w:r w:rsidRPr="004313D7">
        <w:rPr>
          <w:rFonts w:ascii="Palatino Linotype" w:hAnsi="Palatino Linotype" w:cs="Arial"/>
          <w:i/>
          <w:sz w:val="22"/>
        </w:rPr>
        <w:t xml:space="preserve"> RRA 1889/16. Secretaría de Hacienda y Crédito Público. 05 de octubre de 2016. Por unanimidad. Comisionada Ponente. Ximena Puente de la Mora.”</w:t>
      </w:r>
    </w:p>
    <w:p w:rsidR="009E69FE" w:rsidRPr="004313D7" w:rsidRDefault="009E69FE" w:rsidP="009E69FE">
      <w:pPr>
        <w:spacing w:before="180" w:after="180"/>
        <w:ind w:left="709" w:right="709"/>
        <w:jc w:val="both"/>
        <w:rPr>
          <w:rFonts w:ascii="Palatino Linotype" w:hAnsi="Palatino Linotype" w:cs="Arial"/>
          <w:sz w:val="22"/>
          <w:szCs w:val="22"/>
        </w:rPr>
      </w:pPr>
      <w:r w:rsidRPr="004313D7">
        <w:rPr>
          <w:rFonts w:ascii="Palatino Linotype" w:hAnsi="Palatino Linotype" w:cs="Arial"/>
          <w:sz w:val="22"/>
          <w:szCs w:val="22"/>
        </w:rPr>
        <w:t>(Énfasis añadido)</w:t>
      </w:r>
    </w:p>
    <w:p w:rsidR="009E69FE" w:rsidRPr="004313D7" w:rsidRDefault="009E69FE" w:rsidP="009E69FE">
      <w:pPr>
        <w:spacing w:before="360" w:after="240" w:line="360" w:lineRule="auto"/>
        <w:jc w:val="both"/>
        <w:rPr>
          <w:rFonts w:ascii="Palatino Linotype" w:hAnsi="Palatino Linotype"/>
        </w:rPr>
      </w:pPr>
      <w:r w:rsidRPr="004313D7">
        <w:rPr>
          <w:rFonts w:ascii="Palatino Linotype" w:hAnsi="Palatino Linotype"/>
        </w:rPr>
        <w:t xml:space="preserve">Por tanto, se reitera que los </w:t>
      </w:r>
      <w:r w:rsidRPr="004313D7">
        <w:rPr>
          <w:rFonts w:ascii="Palatino Linotype" w:hAnsi="Palatino Linotype" w:cs="Arial"/>
        </w:rPr>
        <w:t>Sujetos</w:t>
      </w:r>
      <w:r w:rsidRPr="004313D7">
        <w:rPr>
          <w:rFonts w:ascii="Palatino Linotype" w:hAnsi="Palatino Linotype"/>
        </w:rPr>
        <w:t xml:space="preserve"> Obligados, no están constreñidos a generar documentos </w:t>
      </w:r>
      <w:r w:rsidRPr="004313D7">
        <w:rPr>
          <w:rFonts w:ascii="Palatino Linotype" w:hAnsi="Palatino Linotype"/>
          <w:i/>
        </w:rPr>
        <w:t>ad hoc</w:t>
      </w:r>
      <w:r w:rsidRPr="004313D7">
        <w:rPr>
          <w:rFonts w:ascii="Palatino Linotype" w:hAnsi="Palatino Linotype"/>
        </w:rPr>
        <w:t xml:space="preserve">, para </w:t>
      </w:r>
      <w:r w:rsidRPr="004313D7">
        <w:rPr>
          <w:rFonts w:ascii="Palatino Linotype" w:hAnsi="Palatino Linotype" w:cs="Arial"/>
        </w:rPr>
        <w:t>responder</w:t>
      </w:r>
      <w:r w:rsidRPr="004313D7">
        <w:rPr>
          <w:rFonts w:ascii="Palatino Linotype" w:hAnsi="Palatino Linotype"/>
        </w:rPr>
        <w:t xml:space="preserve"> a las solicitudes de información que les sean formuladas, más aun, cuando se </w:t>
      </w:r>
      <w:r w:rsidRPr="004313D7">
        <w:rPr>
          <w:rFonts w:ascii="Palatino Linotype" w:hAnsi="Palatino Linotype" w:cs="Arial"/>
        </w:rPr>
        <w:t>formulen</w:t>
      </w:r>
      <w:r w:rsidRPr="004313D7">
        <w:rPr>
          <w:rFonts w:ascii="Palatino Linotype" w:hAnsi="Palatino Linotype"/>
        </w:rPr>
        <w:t xml:space="preserve"> a manera de cuestionamientos.</w:t>
      </w:r>
    </w:p>
    <w:p w:rsidR="009E69FE" w:rsidRPr="004313D7" w:rsidRDefault="009E69FE" w:rsidP="009E69FE">
      <w:pPr>
        <w:widowControl w:val="0"/>
        <w:autoSpaceDE w:val="0"/>
        <w:autoSpaceDN w:val="0"/>
        <w:adjustRightInd w:val="0"/>
        <w:spacing w:before="240" w:after="240" w:line="360" w:lineRule="auto"/>
        <w:jc w:val="both"/>
        <w:rPr>
          <w:rFonts w:ascii="Palatino Linotype" w:hAnsi="Palatino Linotype" w:cs="Arial"/>
          <w:lang w:eastAsia="es-MX"/>
        </w:rPr>
      </w:pPr>
      <w:r w:rsidRPr="004313D7">
        <w:rPr>
          <w:rFonts w:ascii="Palatino Linotype" w:hAnsi="Palatino Linotype" w:cs="Arial"/>
          <w:lang w:eastAsia="es-MX"/>
        </w:rPr>
        <w:t>Corolario a lo anterior, la Tesis Aislada, con número de registro 2011611, de la Décima Época, sustentada por la Segunda Sala de la Suprema Corte de Justicia de la Nación, precisa lo siguiente:</w:t>
      </w:r>
    </w:p>
    <w:p w:rsidR="009E69FE" w:rsidRPr="004313D7" w:rsidRDefault="009E69FE" w:rsidP="009E69FE">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w:t>
      </w:r>
      <w:r w:rsidRPr="004313D7">
        <w:rPr>
          <w:rFonts w:ascii="Palatino Linotype" w:eastAsiaTheme="minorHAnsi" w:hAnsi="Palatino Linotype" w:cs="Bookman Old Style"/>
          <w:b/>
          <w:i/>
          <w:sz w:val="22"/>
          <w:szCs w:val="20"/>
          <w:lang w:eastAsia="en-US"/>
        </w:rPr>
        <w:t xml:space="preserve">DERECHO DE PETICIÓN. SU DIFERENCIA CON RESPECTO AL RECURSO ADMINISTRATIVO. </w:t>
      </w:r>
      <w:r w:rsidRPr="004313D7">
        <w:rPr>
          <w:rFonts w:ascii="Palatino Linotype" w:eastAsiaTheme="minorHAnsi" w:hAnsi="Palatino Linotype" w:cs="Bookman Old Style"/>
          <w:b/>
          <w:i/>
          <w:sz w:val="22"/>
          <w:szCs w:val="20"/>
          <w:u w:val="single"/>
          <w:lang w:eastAsia="en-US"/>
        </w:rPr>
        <w:t>El</w:t>
      </w:r>
      <w:r w:rsidRPr="004313D7">
        <w:rPr>
          <w:rFonts w:ascii="Palatino Linotype" w:eastAsiaTheme="minorHAnsi" w:hAnsi="Palatino Linotype" w:cs="Bookman Old Style"/>
          <w:i/>
          <w:sz w:val="22"/>
          <w:szCs w:val="20"/>
          <w:u w:val="single"/>
          <w:lang w:eastAsia="en-US"/>
        </w:rPr>
        <w:t xml:space="preserve"> </w:t>
      </w:r>
      <w:r w:rsidRPr="004313D7">
        <w:rPr>
          <w:rFonts w:ascii="Palatino Linotype" w:eastAsiaTheme="minorHAnsi" w:hAnsi="Palatino Linotype" w:cs="Bookman Old Style"/>
          <w:b/>
          <w:i/>
          <w:sz w:val="22"/>
          <w:szCs w:val="20"/>
          <w:u w:val="single"/>
          <w:lang w:eastAsia="en-US"/>
        </w:rPr>
        <w:t>derecho de petición busca la respuesta de la autoridad a un planteamiento específico, mientras que el recurso administrativo, la nulidad o modificación de un acto</w:t>
      </w:r>
      <w:r w:rsidRPr="004313D7">
        <w:rPr>
          <w:rFonts w:ascii="Palatino Linotype" w:eastAsiaTheme="minorHAnsi" w:hAnsi="Palatino Linotype" w:cs="Bookman Old Style"/>
          <w:i/>
          <w:sz w:val="22"/>
          <w:szCs w:val="20"/>
          <w:lang w:eastAsia="en-US"/>
        </w:rPr>
        <w:t xml:space="preserve"> de la autoridad a través de su impugnación; es decir, el recurso presupone la existencia de un acto administrativo previo que puede ser revisado por la autoridad que lo emitió o en otra instancia, mientras que aquél se limita a solicitar una respuesta determinada. Así, para recurrir una actuación administrativa se requiere de un derecho subjetivo específico; a la vez que el derecho de petición constituye simplemente la posibilidad de todo gobernado de hacer un planteamiento a la autoridad; por tanto, este último no puede sustituir los procedimientos o recursos específicos establecidos para atender ciertas materias, ni constituirse como un medio para la revisión de determinaciones administrativas.</w:t>
      </w:r>
    </w:p>
    <w:p w:rsidR="009E69FE" w:rsidRPr="004313D7" w:rsidRDefault="009E69FE" w:rsidP="009E69FE">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 xml:space="preserve">Amparo directo en revisión 2768/2015. Inmobiliaria Portuaria de Altamira, S.A. de C.V. 6 de abril de 2016. Mayoría de cuatro votos de los Ministros Eduardo Medina Mora I., Javier </w:t>
      </w:r>
      <w:proofErr w:type="spellStart"/>
      <w:r w:rsidRPr="004313D7">
        <w:rPr>
          <w:rFonts w:ascii="Palatino Linotype" w:eastAsiaTheme="minorHAnsi" w:hAnsi="Palatino Linotype" w:cs="Bookman Old Style"/>
          <w:i/>
          <w:sz w:val="22"/>
          <w:szCs w:val="20"/>
          <w:lang w:eastAsia="en-US"/>
        </w:rPr>
        <w:t>Laynez</w:t>
      </w:r>
      <w:proofErr w:type="spellEnd"/>
      <w:r w:rsidRPr="004313D7">
        <w:rPr>
          <w:rFonts w:ascii="Palatino Linotype" w:eastAsiaTheme="minorHAnsi" w:hAnsi="Palatino Linotype" w:cs="Bookman Old Style"/>
          <w:i/>
          <w:sz w:val="22"/>
          <w:szCs w:val="20"/>
          <w:lang w:eastAsia="en-US"/>
        </w:rPr>
        <w:t xml:space="preserve"> </w:t>
      </w:r>
      <w:proofErr w:type="spellStart"/>
      <w:r w:rsidRPr="004313D7">
        <w:rPr>
          <w:rFonts w:ascii="Palatino Linotype" w:eastAsiaTheme="minorHAnsi" w:hAnsi="Palatino Linotype" w:cs="Bookman Old Style"/>
          <w:i/>
          <w:sz w:val="22"/>
          <w:szCs w:val="20"/>
          <w:lang w:eastAsia="en-US"/>
        </w:rPr>
        <w:t>Potisek</w:t>
      </w:r>
      <w:proofErr w:type="spellEnd"/>
      <w:r w:rsidRPr="004313D7">
        <w:rPr>
          <w:rFonts w:ascii="Palatino Linotype" w:eastAsiaTheme="minorHAnsi" w:hAnsi="Palatino Linotype" w:cs="Bookman Old Style"/>
          <w:i/>
          <w:sz w:val="22"/>
          <w:szCs w:val="20"/>
          <w:lang w:eastAsia="en-US"/>
        </w:rPr>
        <w:t xml:space="preserve">, José Fernando Franco González Salas y Alberto Pérez </w:t>
      </w:r>
      <w:proofErr w:type="spellStart"/>
      <w:r w:rsidRPr="004313D7">
        <w:rPr>
          <w:rFonts w:ascii="Palatino Linotype" w:eastAsiaTheme="minorHAnsi" w:hAnsi="Palatino Linotype" w:cs="Bookman Old Style"/>
          <w:i/>
          <w:sz w:val="22"/>
          <w:szCs w:val="20"/>
          <w:lang w:eastAsia="en-US"/>
        </w:rPr>
        <w:t>Dayán</w:t>
      </w:r>
      <w:proofErr w:type="spellEnd"/>
      <w:r w:rsidRPr="004313D7">
        <w:rPr>
          <w:rFonts w:ascii="Palatino Linotype" w:eastAsiaTheme="minorHAnsi" w:hAnsi="Palatino Linotype" w:cs="Bookman Old Style"/>
          <w:i/>
          <w:sz w:val="22"/>
          <w:szCs w:val="20"/>
          <w:lang w:eastAsia="en-US"/>
        </w:rPr>
        <w:t xml:space="preserve">; votó con reserva José Fernando Franco González Salas. Disidente: Margarita Beatriz Luna Ramos. Ponente: Eduardo Medina Mora I. Secretarios: </w:t>
      </w:r>
      <w:proofErr w:type="spellStart"/>
      <w:r w:rsidRPr="004313D7">
        <w:rPr>
          <w:rFonts w:ascii="Palatino Linotype" w:eastAsiaTheme="minorHAnsi" w:hAnsi="Palatino Linotype" w:cs="Bookman Old Style"/>
          <w:i/>
          <w:sz w:val="22"/>
          <w:szCs w:val="20"/>
          <w:lang w:eastAsia="en-US"/>
        </w:rPr>
        <w:t>Etienne</w:t>
      </w:r>
      <w:proofErr w:type="spellEnd"/>
      <w:r w:rsidRPr="004313D7">
        <w:rPr>
          <w:rFonts w:ascii="Palatino Linotype" w:eastAsiaTheme="minorHAnsi" w:hAnsi="Palatino Linotype" w:cs="Bookman Old Style"/>
          <w:i/>
          <w:sz w:val="22"/>
          <w:szCs w:val="20"/>
          <w:lang w:eastAsia="en-US"/>
        </w:rPr>
        <w:t xml:space="preserve"> </w:t>
      </w:r>
      <w:proofErr w:type="spellStart"/>
      <w:r w:rsidRPr="004313D7">
        <w:rPr>
          <w:rFonts w:ascii="Palatino Linotype" w:eastAsiaTheme="minorHAnsi" w:hAnsi="Palatino Linotype" w:cs="Bookman Old Style"/>
          <w:i/>
          <w:sz w:val="22"/>
          <w:szCs w:val="20"/>
          <w:lang w:eastAsia="en-US"/>
        </w:rPr>
        <w:t>Maximilien</w:t>
      </w:r>
      <w:proofErr w:type="spellEnd"/>
      <w:r w:rsidRPr="004313D7">
        <w:rPr>
          <w:rFonts w:ascii="Palatino Linotype" w:eastAsiaTheme="minorHAnsi" w:hAnsi="Palatino Linotype" w:cs="Bookman Old Style"/>
          <w:i/>
          <w:sz w:val="22"/>
          <w:szCs w:val="20"/>
          <w:lang w:eastAsia="en-US"/>
        </w:rPr>
        <w:t xml:space="preserve"> Alexandre </w:t>
      </w:r>
      <w:proofErr w:type="spellStart"/>
      <w:r w:rsidRPr="004313D7">
        <w:rPr>
          <w:rFonts w:ascii="Palatino Linotype" w:eastAsiaTheme="minorHAnsi" w:hAnsi="Palatino Linotype" w:cs="Bookman Old Style"/>
          <w:i/>
          <w:sz w:val="22"/>
          <w:szCs w:val="20"/>
          <w:lang w:eastAsia="en-US"/>
        </w:rPr>
        <w:t>Luquet</w:t>
      </w:r>
      <w:proofErr w:type="spellEnd"/>
      <w:r w:rsidRPr="004313D7">
        <w:rPr>
          <w:rFonts w:ascii="Palatino Linotype" w:eastAsiaTheme="minorHAnsi" w:hAnsi="Palatino Linotype" w:cs="Bookman Old Style"/>
          <w:i/>
          <w:sz w:val="22"/>
          <w:szCs w:val="20"/>
          <w:lang w:eastAsia="en-US"/>
        </w:rPr>
        <w:t xml:space="preserve"> Farías y Miguel Ángel Burguete García.”</w:t>
      </w:r>
    </w:p>
    <w:p w:rsidR="009E69FE" w:rsidRPr="004313D7" w:rsidRDefault="009E69FE" w:rsidP="009E69FE">
      <w:pPr>
        <w:spacing w:before="120" w:after="120"/>
        <w:ind w:left="709" w:right="709"/>
        <w:jc w:val="both"/>
        <w:rPr>
          <w:rFonts w:ascii="Palatino Linotype" w:eastAsia="Arial Unicode MS" w:hAnsi="Palatino Linotype" w:cs="Arial"/>
          <w:sz w:val="22"/>
          <w:szCs w:val="22"/>
          <w:lang w:eastAsia="es-MX"/>
        </w:rPr>
      </w:pPr>
      <w:r w:rsidRPr="004313D7">
        <w:rPr>
          <w:rFonts w:ascii="Palatino Linotype" w:eastAsia="Arial Unicode MS" w:hAnsi="Palatino Linotype" w:cs="Arial"/>
          <w:sz w:val="22"/>
          <w:szCs w:val="22"/>
          <w:lang w:eastAsia="es-MX"/>
        </w:rPr>
        <w:t>(Énfasis añadido)</w:t>
      </w:r>
    </w:p>
    <w:p w:rsidR="00630818" w:rsidRPr="004313D7" w:rsidRDefault="009E69FE" w:rsidP="00630818">
      <w:pPr>
        <w:spacing w:before="360" w:line="360" w:lineRule="auto"/>
        <w:jc w:val="both"/>
        <w:rPr>
          <w:rFonts w:ascii="Palatino Linotype" w:hAnsi="Palatino Linotype"/>
        </w:rPr>
      </w:pPr>
      <w:r w:rsidRPr="004313D7">
        <w:rPr>
          <w:rFonts w:ascii="Palatino Linotype" w:hAnsi="Palatino Linotype"/>
        </w:rPr>
        <w:t xml:space="preserve">No obstante lo anterior, si bien es cierto los Sujetos Obligados no se encuentran supeditados a generar un documento para dar respuesta a aquellos cuestionamientos que se formulen a través de una solicitud de acceso a información pública, también lo es que, este Instituto Autónomo cuenta con la facultad de </w:t>
      </w:r>
      <w:r w:rsidRPr="004313D7">
        <w:rPr>
          <w:rFonts w:ascii="Palatino Linotype" w:hAnsi="Palatino Linotype" w:cs="Arial"/>
          <w:shd w:val="clear" w:color="auto" w:fill="FFFFFF"/>
        </w:rPr>
        <w:t>suplir a los particulares en esta instancia, de conformidad con lo establecido en los artículos 13</w:t>
      </w:r>
      <w:r w:rsidRPr="004313D7">
        <w:rPr>
          <w:rStyle w:val="Refdenotaalpie"/>
          <w:rFonts w:ascii="Palatino Linotype" w:hAnsi="Palatino Linotype" w:cs="Arial"/>
          <w:shd w:val="clear" w:color="auto" w:fill="FFFFFF"/>
        </w:rPr>
        <w:footnoteReference w:id="2"/>
      </w:r>
      <w:r w:rsidRPr="004313D7">
        <w:rPr>
          <w:rFonts w:ascii="Palatino Linotype" w:hAnsi="Palatino Linotype" w:cs="Arial"/>
          <w:shd w:val="clear" w:color="auto" w:fill="FFFFFF"/>
        </w:rPr>
        <w:t xml:space="preserve"> y 181, cuarto párrafo</w:t>
      </w:r>
      <w:r w:rsidRPr="004313D7">
        <w:rPr>
          <w:rStyle w:val="Refdenotaalpie"/>
          <w:rFonts w:ascii="Palatino Linotype" w:hAnsi="Palatino Linotype" w:cs="Arial"/>
          <w:shd w:val="clear" w:color="auto" w:fill="FFFFFF"/>
        </w:rPr>
        <w:footnoteReference w:id="3"/>
      </w:r>
      <w:r w:rsidRPr="004313D7">
        <w:rPr>
          <w:rFonts w:ascii="Palatino Linotype" w:hAnsi="Palatino Linotype" w:cs="Arial"/>
          <w:shd w:val="clear" w:color="auto" w:fill="FFFFFF"/>
        </w:rPr>
        <w:t xml:space="preserve">, de la Ley de </w:t>
      </w:r>
      <w:r w:rsidRPr="004313D7">
        <w:rPr>
          <w:rFonts w:ascii="Palatino Linotype" w:hAnsi="Palatino Linotype"/>
        </w:rPr>
        <w:t>Transparencia</w:t>
      </w:r>
      <w:r w:rsidRPr="004313D7">
        <w:rPr>
          <w:rFonts w:ascii="Palatino Linotype" w:hAnsi="Palatino Linotype" w:cs="Arial"/>
          <w:shd w:val="clear" w:color="auto" w:fill="FFFFFF"/>
        </w:rPr>
        <w:t xml:space="preserve"> y Acceso a la </w:t>
      </w:r>
      <w:r w:rsidRPr="004313D7">
        <w:rPr>
          <w:rFonts w:ascii="Palatino Linotype" w:hAnsi="Palatino Linotype"/>
        </w:rPr>
        <w:t>Información</w:t>
      </w:r>
      <w:r w:rsidRPr="004313D7">
        <w:rPr>
          <w:rFonts w:ascii="Palatino Linotype" w:hAnsi="Palatino Linotype" w:cs="Arial"/>
          <w:shd w:val="clear" w:color="auto" w:fill="FFFFFF"/>
        </w:rPr>
        <w:t xml:space="preserve"> Pública del Estado de México y Municipios, por lo que en ejercicio de dicha atribución, y</w:t>
      </w:r>
      <w:r w:rsidRPr="004313D7">
        <w:rPr>
          <w:rFonts w:ascii="Palatino Linotype" w:hAnsi="Palatino Linotype"/>
        </w:rPr>
        <w:t xml:space="preserve"> </w:t>
      </w:r>
      <w:r w:rsidRPr="004313D7">
        <w:rPr>
          <w:rFonts w:ascii="Palatino Linotype" w:hAnsi="Palatino Linotype"/>
          <w:b/>
        </w:rPr>
        <w:t>en aras de privilegiar el principio de máxima publicidad</w:t>
      </w:r>
      <w:r w:rsidRPr="004313D7">
        <w:rPr>
          <w:rFonts w:ascii="Palatino Linotype" w:hAnsi="Palatino Linotype"/>
        </w:rPr>
        <w:t>, se observa que</w:t>
      </w:r>
      <w:r w:rsidR="00630818" w:rsidRPr="004313D7">
        <w:rPr>
          <w:rFonts w:ascii="Palatino Linotype" w:hAnsi="Palatino Linotype"/>
        </w:rPr>
        <w:t>,</w:t>
      </w:r>
      <w:r w:rsidRPr="004313D7">
        <w:rPr>
          <w:rFonts w:ascii="Palatino Linotype" w:hAnsi="Palatino Linotype"/>
        </w:rPr>
        <w:t xml:space="preserve"> algunas de las premisas formuladas a manera de interrogante por parte del </w:t>
      </w:r>
      <w:r w:rsidR="00630818" w:rsidRPr="004313D7">
        <w:rPr>
          <w:rFonts w:ascii="Palatino Linotype" w:hAnsi="Palatino Linotype"/>
          <w:b/>
        </w:rPr>
        <w:t>RECURR</w:t>
      </w:r>
      <w:r w:rsidRPr="004313D7">
        <w:rPr>
          <w:rFonts w:ascii="Palatino Linotype" w:hAnsi="Palatino Linotype"/>
          <w:b/>
        </w:rPr>
        <w:t>ENTE</w:t>
      </w:r>
      <w:r w:rsidRPr="004313D7">
        <w:rPr>
          <w:rFonts w:ascii="Palatino Linotype" w:hAnsi="Palatino Linotype"/>
        </w:rPr>
        <w:t>,</w:t>
      </w:r>
      <w:r w:rsidR="00630818" w:rsidRPr="004313D7">
        <w:rPr>
          <w:rFonts w:ascii="Palatino Linotype" w:hAnsi="Palatino Linotype"/>
        </w:rPr>
        <w:t xml:space="preserve"> pudieran ser satisfechas mediante la entrega de documentos públicos que constan en los archivos del </w:t>
      </w:r>
      <w:r w:rsidR="00630818" w:rsidRPr="004313D7">
        <w:rPr>
          <w:rFonts w:ascii="Palatino Linotype" w:hAnsi="Palatino Linotype"/>
          <w:b/>
        </w:rPr>
        <w:t>SUJETO OBLIGADO</w:t>
      </w:r>
      <w:r w:rsidR="00630818" w:rsidRPr="004313D7">
        <w:rPr>
          <w:rFonts w:ascii="Palatino Linotype" w:hAnsi="Palatino Linotype"/>
        </w:rPr>
        <w:t xml:space="preserve">, y otras, aun y cuando no pudieran constar en documentos que deba generar, poseer y administrar en sus archivos </w:t>
      </w:r>
      <w:r w:rsidR="00630818" w:rsidRPr="004313D7">
        <w:rPr>
          <w:rFonts w:ascii="Palatino Linotype" w:hAnsi="Palatino Linotype"/>
          <w:b/>
        </w:rPr>
        <w:t>EL SUJETO OBLIGADO</w:t>
      </w:r>
      <w:r w:rsidR="00630818" w:rsidRPr="004313D7">
        <w:rPr>
          <w:rFonts w:ascii="Palatino Linotype" w:hAnsi="Palatino Linotype"/>
        </w:rPr>
        <w:t>, de acuerdo a sus funciones, facultades, atribuciones y competencias, fueron respondidas por éste, a fin de colmar lo requerido.</w:t>
      </w:r>
    </w:p>
    <w:p w:rsidR="00630818" w:rsidRPr="004313D7" w:rsidRDefault="00630818" w:rsidP="009E69FE">
      <w:pPr>
        <w:spacing w:before="360" w:line="360" w:lineRule="auto"/>
        <w:jc w:val="both"/>
        <w:rPr>
          <w:rFonts w:ascii="Palatino Linotype" w:hAnsi="Palatino Linotype"/>
        </w:rPr>
      </w:pPr>
      <w:r w:rsidRPr="004313D7">
        <w:rPr>
          <w:rFonts w:ascii="Palatino Linotype" w:hAnsi="Palatino Linotype"/>
        </w:rPr>
        <w:t xml:space="preserve">Así, respecto del primer supuesto, es decir, de aquellas interrogantes que pudieran ser colmadas mediante la entrega de documentos se encuentran los numerales </w:t>
      </w:r>
      <w:r w:rsidRPr="004313D7">
        <w:rPr>
          <w:rFonts w:ascii="Palatino Linotype" w:hAnsi="Palatino Linotype"/>
          <w:b/>
        </w:rPr>
        <w:t>2</w:t>
      </w:r>
      <w:r w:rsidRPr="004313D7">
        <w:rPr>
          <w:rFonts w:ascii="Palatino Linotype" w:hAnsi="Palatino Linotype"/>
        </w:rPr>
        <w:t xml:space="preserve">, </w:t>
      </w:r>
      <w:r w:rsidRPr="004313D7">
        <w:rPr>
          <w:rFonts w:ascii="Palatino Linotype" w:hAnsi="Palatino Linotype"/>
          <w:b/>
        </w:rPr>
        <w:t>14</w:t>
      </w:r>
      <w:r w:rsidRPr="004313D7">
        <w:rPr>
          <w:rFonts w:ascii="Palatino Linotype" w:hAnsi="Palatino Linotype"/>
        </w:rPr>
        <w:t xml:space="preserve"> y </w:t>
      </w:r>
      <w:r w:rsidRPr="004313D7">
        <w:rPr>
          <w:rFonts w:ascii="Palatino Linotype" w:hAnsi="Palatino Linotype"/>
          <w:b/>
        </w:rPr>
        <w:t>15</w:t>
      </w:r>
      <w:r w:rsidRPr="004313D7">
        <w:rPr>
          <w:rFonts w:ascii="Palatino Linotype" w:hAnsi="Palatino Linotype"/>
        </w:rPr>
        <w:t>, los cuales esta Ponencia Resolutora, considera que fueron debidamente colmados:</w:t>
      </w:r>
    </w:p>
    <w:p w:rsidR="00960B6A" w:rsidRPr="004313D7" w:rsidRDefault="00960B6A" w:rsidP="009E69FE">
      <w:pPr>
        <w:spacing w:before="360" w:line="360" w:lineRule="auto"/>
        <w:jc w:val="both"/>
        <w:rPr>
          <w:rFonts w:ascii="Palatino Linotype" w:hAnsi="Palatino Linotype"/>
        </w:rPr>
      </w:pPr>
      <w:r w:rsidRPr="004313D7">
        <w:rPr>
          <w:rFonts w:ascii="Palatino Linotype" w:hAnsi="Palatino Linotype"/>
        </w:rPr>
        <w:t xml:space="preserve">Respecto del </w:t>
      </w:r>
      <w:r w:rsidRPr="004313D7">
        <w:rPr>
          <w:rFonts w:ascii="Palatino Linotype" w:hAnsi="Palatino Linotype"/>
          <w:b/>
        </w:rPr>
        <w:t>numeral 2</w:t>
      </w:r>
      <w:r w:rsidRPr="004313D7">
        <w:rPr>
          <w:rFonts w:ascii="Palatino Linotype" w:hAnsi="Palatino Linotype"/>
        </w:rPr>
        <w:t xml:space="preserve">, mediante el que se hace la interrogante ¿Cómo se aplicará el Presupuesto Municipal 2019 que asciende a más de 2 mil 500 millones de pesos?, </w:t>
      </w:r>
      <w:r w:rsidRPr="004313D7">
        <w:rPr>
          <w:rFonts w:ascii="Palatino Linotype" w:hAnsi="Palatino Linotype"/>
          <w:b/>
        </w:rPr>
        <w:t xml:space="preserve">EL SUJETO OBLIGADO </w:t>
      </w:r>
      <w:r w:rsidRPr="004313D7">
        <w:rPr>
          <w:rFonts w:ascii="Palatino Linotype" w:hAnsi="Palatino Linotype"/>
        </w:rPr>
        <w:t xml:space="preserve">proporcionó la liga electrónica http://www.atizapan.gob.mx/images/cabildo2019/2AEXTRAFEB152019.pdf, la cual fue corroborada por personal de esta Ponencia Resolutora y pudo advertir, que contiene el Acta de la Segunda Sesión Extraordinaria de Cabildo, de la Administración Municipal de Ayuntamiento de Atizapán de Zaragoza, en la que consta, a su vez, el Formato </w:t>
      </w:r>
      <w:proofErr w:type="spellStart"/>
      <w:r w:rsidRPr="004313D7">
        <w:rPr>
          <w:rFonts w:ascii="Palatino Linotype" w:hAnsi="Palatino Linotype"/>
        </w:rPr>
        <w:t>PbRM</w:t>
      </w:r>
      <w:proofErr w:type="spellEnd"/>
      <w:r w:rsidRPr="004313D7">
        <w:rPr>
          <w:rFonts w:ascii="Palatino Linotype" w:hAnsi="Palatino Linotype"/>
        </w:rPr>
        <w:t xml:space="preserve"> 04d, correspondiente a la Caratula del Presupuesto de Egresos, en el que muestran los capítulos de gasto al que está destinado el monto del Presupuesto Municipal 2019, lo que colma el cuestionamiento del </w:t>
      </w:r>
      <w:r w:rsidRPr="004313D7">
        <w:rPr>
          <w:rFonts w:ascii="Palatino Linotype" w:hAnsi="Palatino Linotype"/>
          <w:b/>
        </w:rPr>
        <w:t>RECURRENTE</w:t>
      </w:r>
      <w:r w:rsidRPr="004313D7">
        <w:rPr>
          <w:rFonts w:ascii="Palatino Linotype" w:hAnsi="Palatino Linotype"/>
        </w:rPr>
        <w:t>, tal y como se muestra a continuación:</w:t>
      </w:r>
    </w:p>
    <w:p w:rsidR="00960B6A" w:rsidRPr="004313D7" w:rsidRDefault="00960B6A" w:rsidP="009E69FE">
      <w:pPr>
        <w:spacing w:before="360" w:line="360" w:lineRule="auto"/>
        <w:jc w:val="both"/>
        <w:rPr>
          <w:rFonts w:ascii="Palatino Linotype" w:hAnsi="Palatino Linotype"/>
        </w:rPr>
      </w:pPr>
      <w:r w:rsidRPr="004313D7">
        <w:rPr>
          <w:noProof/>
          <w:lang w:eastAsia="es-MX"/>
        </w:rPr>
        <w:drawing>
          <wp:inline distT="0" distB="0" distL="0" distR="0" wp14:anchorId="290713D5" wp14:editId="344C8EE0">
            <wp:extent cx="5791835" cy="355028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3550285"/>
                    </a:xfrm>
                    <a:prstGeom prst="rect">
                      <a:avLst/>
                    </a:prstGeom>
                  </pic:spPr>
                </pic:pic>
              </a:graphicData>
            </a:graphic>
          </wp:inline>
        </w:drawing>
      </w:r>
    </w:p>
    <w:p w:rsidR="00960B6A" w:rsidRPr="004313D7" w:rsidRDefault="00960B6A" w:rsidP="009E69FE">
      <w:pPr>
        <w:spacing w:before="360" w:line="360" w:lineRule="auto"/>
        <w:jc w:val="both"/>
        <w:rPr>
          <w:rFonts w:ascii="Palatino Linotype" w:hAnsi="Palatino Linotype"/>
        </w:rPr>
      </w:pPr>
      <w:r w:rsidRPr="004313D7">
        <w:rPr>
          <w:rFonts w:ascii="Palatino Linotype" w:hAnsi="Palatino Linotype"/>
        </w:rPr>
        <w:t xml:space="preserve">Por lo que hace a los </w:t>
      </w:r>
      <w:r w:rsidRPr="004313D7">
        <w:rPr>
          <w:rFonts w:ascii="Palatino Linotype" w:hAnsi="Palatino Linotype"/>
          <w:b/>
        </w:rPr>
        <w:t>numerales 14 y 15</w:t>
      </w:r>
      <w:r w:rsidRPr="004313D7">
        <w:rPr>
          <w:rFonts w:ascii="Palatino Linotype" w:hAnsi="Palatino Linotype"/>
        </w:rPr>
        <w:t>, en los que se requiere conocer ¿Qué obras de alto impacto se proyectan construir en este trienio? y si ¿Existe algún proyecto para construir un libramiento vial en la zona centro de Atizapán</w:t>
      </w:r>
      <w:proofErr w:type="gramStart"/>
      <w:r w:rsidRPr="004313D7">
        <w:rPr>
          <w:rFonts w:ascii="Palatino Linotype" w:hAnsi="Palatino Linotype"/>
        </w:rPr>
        <w:t>?.</w:t>
      </w:r>
      <w:proofErr w:type="gramEnd"/>
      <w:r w:rsidRPr="004313D7">
        <w:rPr>
          <w:rFonts w:ascii="Palatino Linotype" w:hAnsi="Palatino Linotype"/>
        </w:rPr>
        <w:t xml:space="preserve"> Al respecto, </w:t>
      </w:r>
      <w:r w:rsidRPr="004313D7">
        <w:rPr>
          <w:rFonts w:ascii="Palatino Linotype" w:hAnsi="Palatino Linotype"/>
          <w:b/>
        </w:rPr>
        <w:t>EL SUJETO OBLIGADO</w:t>
      </w:r>
      <w:r w:rsidRPr="004313D7">
        <w:rPr>
          <w:rFonts w:ascii="Palatino Linotype" w:hAnsi="Palatino Linotype"/>
        </w:rPr>
        <w:t xml:space="preserve"> respondió puntualmente que, lo siguiente:</w:t>
      </w:r>
    </w:p>
    <w:p w:rsidR="00960B6A" w:rsidRPr="004313D7" w:rsidRDefault="00960B6A" w:rsidP="00960B6A">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 xml:space="preserve">“a.- La información referida se encuentra integrada al Programa instrumentado para la formulación y aprobación del Plan de Desarrollo Municipal, por lo que esta Dependencia no se encuentra en posibilidad de otorgar la información requerida en tanto no se verifique la aprobación y publicación del mismo en términos de Ley. </w:t>
      </w:r>
    </w:p>
    <w:p w:rsidR="00960B6A" w:rsidRPr="004313D7" w:rsidRDefault="00960B6A" w:rsidP="00960B6A">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 xml:space="preserve">b.- La información relativa a las Obras de Alto Impacto, deberá contenerse en el Plan de Desarrollo Municipal 2018 -2021 de este Municipio Atizapán de Zaragoza, ello de conformidad con lo dispuesto por el punto X. 11 l. IV del Manual para la Elaboración del Plan de Desarrollo Municipal 2018 - 2021, publicado por el Gobierno del Estado de México. </w:t>
      </w:r>
    </w:p>
    <w:p w:rsidR="00960B6A" w:rsidRPr="004313D7" w:rsidRDefault="00960B6A" w:rsidP="00960B6A">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c.- Se puede advertir de los artículos 116 de la Ley Orgánica Municipal del Estado de México; y 22 de la Ley de Planeación del Estado de México y Municipios, que el Plan de Desarrollo Municipal de este Municipio Atizapán de Zaragoza, Estado de México, se formulará, aprobará y publicará dentro de un plazo de tres meses contados a partir del inicio del período Constitucional de Gobierno.”</w:t>
      </w:r>
    </w:p>
    <w:p w:rsidR="00960B6A" w:rsidRPr="004313D7" w:rsidRDefault="00960B6A" w:rsidP="009E69FE">
      <w:pPr>
        <w:spacing w:before="360" w:line="360" w:lineRule="auto"/>
        <w:jc w:val="both"/>
        <w:rPr>
          <w:rFonts w:ascii="Palatino Linotype" w:hAnsi="Palatino Linotype"/>
        </w:rPr>
      </w:pPr>
      <w:r w:rsidRPr="004313D7">
        <w:rPr>
          <w:rFonts w:ascii="Palatino Linotype" w:hAnsi="Palatino Linotype"/>
        </w:rPr>
        <w:t xml:space="preserve">Asimismo, añadió que </w:t>
      </w:r>
      <w:r w:rsidR="00265D3E" w:rsidRPr="004313D7">
        <w:rPr>
          <w:rFonts w:ascii="Palatino Linotype" w:hAnsi="Palatino Linotype"/>
        </w:rPr>
        <w:t xml:space="preserve">no está obligado a generar documentos </w:t>
      </w:r>
      <w:r w:rsidR="00265D3E" w:rsidRPr="004313D7">
        <w:rPr>
          <w:rFonts w:ascii="Palatino Linotype" w:hAnsi="Palatino Linotype"/>
          <w:i/>
        </w:rPr>
        <w:t>ad hoc</w:t>
      </w:r>
      <w:r w:rsidR="00265D3E" w:rsidRPr="004313D7">
        <w:rPr>
          <w:rFonts w:ascii="Palatino Linotype" w:hAnsi="Palatino Linotype"/>
        </w:rPr>
        <w:t xml:space="preserve"> para satisfacer interés de los solicitantes de información pública, citando el criterio 09-10, emitido por el pleno del entonces Instituto Federal de Acceso a la Información y Protección de Datos (IFAI), ahora Instituto de Transparencia, Acceso a la Información y Protección de Datos Personales (INAI).</w:t>
      </w:r>
    </w:p>
    <w:p w:rsidR="00265D3E" w:rsidRPr="004313D7" w:rsidRDefault="00265D3E" w:rsidP="009E69FE">
      <w:pPr>
        <w:spacing w:before="360" w:line="360" w:lineRule="auto"/>
        <w:jc w:val="both"/>
        <w:rPr>
          <w:rFonts w:ascii="Palatino Linotype" w:hAnsi="Palatino Linotype"/>
        </w:rPr>
      </w:pPr>
      <w:r w:rsidRPr="004313D7">
        <w:rPr>
          <w:rFonts w:ascii="Palatino Linotype" w:hAnsi="Palatino Linotype"/>
        </w:rPr>
        <w:t xml:space="preserve">En ese orden de ideas, y tal como lo precisó </w:t>
      </w:r>
      <w:r w:rsidRPr="004313D7">
        <w:rPr>
          <w:rFonts w:ascii="Palatino Linotype" w:hAnsi="Palatino Linotype"/>
          <w:b/>
        </w:rPr>
        <w:t>EL SUJETO OBLIGADO</w:t>
      </w:r>
      <w:r w:rsidRPr="004313D7">
        <w:rPr>
          <w:rFonts w:ascii="Palatino Linotype" w:hAnsi="Palatino Linotype"/>
        </w:rPr>
        <w:t>, los proyectos de obras que se pretendan realizar durante la gestión de la administración pública municipal, particularmente aquellas de alto impacto, se plasman en el Plan de Desarrollo Municipal 2018 -2021, conforme a lo establecido punto X.</w:t>
      </w:r>
      <w:r w:rsidR="00420B09" w:rsidRPr="004313D7">
        <w:rPr>
          <w:rFonts w:ascii="Palatino Linotype" w:hAnsi="Palatino Linotype"/>
        </w:rPr>
        <w:t>III.</w:t>
      </w:r>
      <w:r w:rsidRPr="004313D7">
        <w:rPr>
          <w:rFonts w:ascii="Palatino Linotype" w:hAnsi="Palatino Linotype"/>
        </w:rPr>
        <w:t>IV del Manual para la Elaboración del Plan de Desarrollo Municipal 2018 – 2021</w:t>
      </w:r>
      <w:r w:rsidRPr="004313D7">
        <w:rPr>
          <w:rStyle w:val="Refdenotaalpie"/>
          <w:rFonts w:ascii="Palatino Linotype" w:hAnsi="Palatino Linotype"/>
        </w:rPr>
        <w:footnoteReference w:id="4"/>
      </w:r>
      <w:r w:rsidRPr="004313D7">
        <w:rPr>
          <w:rFonts w:ascii="Palatino Linotype" w:hAnsi="Palatino Linotype"/>
        </w:rPr>
        <w:t>, de diciembre de 2018</w:t>
      </w:r>
      <w:r w:rsidR="00420B09" w:rsidRPr="004313D7">
        <w:rPr>
          <w:rFonts w:ascii="Palatino Linotype" w:hAnsi="Palatino Linotype"/>
        </w:rPr>
        <w:t>, como se muestra a continuación:</w:t>
      </w:r>
    </w:p>
    <w:p w:rsidR="00420B09" w:rsidRPr="004313D7" w:rsidRDefault="00420B09" w:rsidP="00420B09">
      <w:pPr>
        <w:jc w:val="center"/>
        <w:rPr>
          <w:rFonts w:ascii="Palatino Linotype" w:hAnsi="Palatino Linotype"/>
        </w:rPr>
      </w:pPr>
      <w:r w:rsidRPr="004313D7">
        <w:rPr>
          <w:noProof/>
          <w:lang w:eastAsia="es-MX"/>
        </w:rPr>
        <w:drawing>
          <wp:inline distT="0" distB="0" distL="0" distR="0" wp14:anchorId="6A5CE895" wp14:editId="3748F430">
            <wp:extent cx="4249297" cy="187656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60039" cy="1881311"/>
                    </a:xfrm>
                    <a:prstGeom prst="rect">
                      <a:avLst/>
                    </a:prstGeom>
                  </pic:spPr>
                </pic:pic>
              </a:graphicData>
            </a:graphic>
          </wp:inline>
        </w:drawing>
      </w:r>
    </w:p>
    <w:p w:rsidR="00420B09" w:rsidRPr="004313D7" w:rsidRDefault="00420B09" w:rsidP="00420B09">
      <w:pPr>
        <w:jc w:val="center"/>
        <w:rPr>
          <w:rFonts w:ascii="Palatino Linotype" w:hAnsi="Palatino Linotype"/>
        </w:rPr>
      </w:pPr>
      <w:r w:rsidRPr="004313D7">
        <w:rPr>
          <w:noProof/>
          <w:lang w:eastAsia="es-MX"/>
        </w:rPr>
        <w:drawing>
          <wp:inline distT="0" distB="0" distL="0" distR="0" wp14:anchorId="41D6C747" wp14:editId="3BD8A421">
            <wp:extent cx="4208695" cy="828265"/>
            <wp:effectExtent l="0" t="0" r="190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53977" cy="837176"/>
                    </a:xfrm>
                    <a:prstGeom prst="rect">
                      <a:avLst/>
                    </a:prstGeom>
                  </pic:spPr>
                </pic:pic>
              </a:graphicData>
            </a:graphic>
          </wp:inline>
        </w:drawing>
      </w:r>
    </w:p>
    <w:p w:rsidR="00420B09" w:rsidRPr="004313D7" w:rsidRDefault="00420B09" w:rsidP="009E69FE">
      <w:pPr>
        <w:spacing w:before="360" w:line="360" w:lineRule="auto"/>
        <w:jc w:val="both"/>
        <w:rPr>
          <w:rFonts w:ascii="Palatino Linotype" w:hAnsi="Palatino Linotype"/>
        </w:rPr>
      </w:pPr>
      <w:r w:rsidRPr="004313D7">
        <w:rPr>
          <w:rFonts w:ascii="Palatino Linotype" w:hAnsi="Palatino Linotype"/>
        </w:rPr>
        <w:t>Con relación a lo anterior, el artículo 116, de la Ley Orgánica Municipal del Estado de México</w:t>
      </w:r>
      <w:r w:rsidRPr="004313D7">
        <w:rPr>
          <w:rStyle w:val="Refdenotaalpie"/>
          <w:rFonts w:ascii="Palatino Linotype" w:hAnsi="Palatino Linotype"/>
        </w:rPr>
        <w:footnoteReference w:id="5"/>
      </w:r>
      <w:r w:rsidRPr="004313D7">
        <w:rPr>
          <w:rFonts w:ascii="Palatino Linotype" w:hAnsi="Palatino Linotype"/>
        </w:rPr>
        <w:t xml:space="preserve"> y el artículo 22, primer párrafo, de la Ley de Planeación del Estado de México y Municipios</w:t>
      </w:r>
      <w:r w:rsidRPr="004313D7">
        <w:rPr>
          <w:rStyle w:val="Refdenotaalpie"/>
          <w:rFonts w:ascii="Palatino Linotype" w:hAnsi="Palatino Linotype"/>
        </w:rPr>
        <w:footnoteReference w:id="6"/>
      </w:r>
      <w:r w:rsidRPr="004313D7">
        <w:rPr>
          <w:rFonts w:ascii="Palatino Linotype" w:hAnsi="Palatino Linotype"/>
        </w:rPr>
        <w:t>, precisan que los Municipios contarán con un plazo de tres meses de la gestión municipal, es decir, hasta el 31 de marzo de 2019, en el presente caso.</w:t>
      </w:r>
    </w:p>
    <w:p w:rsidR="006862CF" w:rsidRPr="004313D7" w:rsidRDefault="006862CF" w:rsidP="006862CF">
      <w:pPr>
        <w:spacing w:before="360" w:line="360" w:lineRule="auto"/>
        <w:jc w:val="both"/>
        <w:rPr>
          <w:rFonts w:ascii="Palatino Linotype" w:hAnsi="Palatino Linotype" w:cs="Arial"/>
          <w:lang w:val="es-ES_tradnl"/>
        </w:rPr>
      </w:pPr>
      <w:r w:rsidRPr="004313D7">
        <w:rPr>
          <w:rFonts w:ascii="Palatino Linotype" w:hAnsi="Palatino Linotype"/>
        </w:rPr>
        <w:t>Así, en razón de que a la fecha de la solicitud (31 de enero de 2019) y de respuesta (6 de marzo de 2019), aun no fenecía el plazo señalado, no se encontraba en la obligación de generar, poseer y administrar el Plan de Desarrollo Municipal 2019-2021, con los cuales pudiera satisfacerse dichas interrogantes. Por tanto, la afirmación hecha por el Servidor Público Habilitado competente, adscrito al</w:t>
      </w:r>
      <w:r w:rsidRPr="004313D7">
        <w:rPr>
          <w:rFonts w:ascii="Palatino Linotype" w:hAnsi="Palatino Linotype"/>
          <w:b/>
        </w:rPr>
        <w:t xml:space="preserve"> SUJETO OBLIGADO</w:t>
      </w:r>
      <w:r w:rsidRPr="004313D7">
        <w:rPr>
          <w:rFonts w:ascii="Palatino Linotype" w:hAnsi="Palatino Linotype"/>
        </w:rPr>
        <w:t xml:space="preserve">, para tales casos, debe considerarse como </w:t>
      </w:r>
      <w:r w:rsidRPr="004313D7">
        <w:rPr>
          <w:rFonts w:ascii="Palatino Linotype" w:hAnsi="Palatino Linotype" w:cs="Arial"/>
          <w:lang w:val="es-ES_tradnl"/>
        </w:rPr>
        <w:t xml:space="preserve">un </w:t>
      </w:r>
      <w:r w:rsidRPr="004313D7">
        <w:rPr>
          <w:rFonts w:ascii="Palatino Linotype" w:hAnsi="Palatino Linotype" w:cs="Arial"/>
          <w:b/>
          <w:lang w:val="es-ES_tradnl"/>
        </w:rPr>
        <w:t>hecho negativo</w:t>
      </w:r>
      <w:r w:rsidRPr="004313D7">
        <w:rPr>
          <w:rFonts w:ascii="Palatino Linotype" w:hAnsi="Palatino Linotype" w:cs="Arial"/>
          <w:lang w:val="es-ES_tradnl"/>
        </w:rPr>
        <w:t xml:space="preserve">, pues lo solicitado </w:t>
      </w:r>
      <w:r w:rsidRPr="004313D7">
        <w:rPr>
          <w:rFonts w:ascii="Palatino Linotype" w:hAnsi="Palatino Linotype" w:cs="Arial"/>
          <w:b/>
          <w:u w:val="single"/>
          <w:lang w:val="es-ES_tradnl"/>
        </w:rPr>
        <w:t>no podría fácticamente obrar en los archivos del SUJETO OBLIGADO</w:t>
      </w:r>
      <w:r w:rsidRPr="004313D7">
        <w:rPr>
          <w:rFonts w:ascii="Palatino Linotype" w:hAnsi="Palatino Linotype" w:cs="Arial"/>
          <w:lang w:val="es-ES_tradnl"/>
        </w:rPr>
        <w:t>.</w:t>
      </w:r>
    </w:p>
    <w:p w:rsidR="006862CF" w:rsidRPr="004313D7" w:rsidRDefault="00470E2F" w:rsidP="006862CF">
      <w:pPr>
        <w:spacing w:before="200" w:after="200" w:line="360" w:lineRule="auto"/>
        <w:jc w:val="both"/>
        <w:rPr>
          <w:rFonts w:ascii="Palatino Linotype" w:hAnsi="Palatino Linotype" w:cs="Arial"/>
        </w:rPr>
      </w:pPr>
      <w:r>
        <w:rPr>
          <w:rFonts w:ascii="Palatino Linotype" w:hAnsi="Palatino Linotype" w:cs="Arial"/>
        </w:rPr>
        <w:t>Por tanto</w:t>
      </w:r>
      <w:r w:rsidR="006862CF" w:rsidRPr="004313D7">
        <w:rPr>
          <w:rFonts w:ascii="Palatino Linotype" w:hAnsi="Palatino Linotype" w:cs="Arial"/>
        </w:rPr>
        <w:t xml:space="preserve">, considerando que los Sujetos Obligados sólo deben proporcionar la </w:t>
      </w:r>
      <w:r w:rsidR="006862CF" w:rsidRPr="004313D7">
        <w:rPr>
          <w:rFonts w:ascii="Palatino Linotype" w:hAnsi="Palatino Linotype"/>
        </w:rPr>
        <w:t>información</w:t>
      </w:r>
      <w:r w:rsidR="006862CF" w:rsidRPr="004313D7">
        <w:rPr>
          <w:rFonts w:ascii="Palatino Linotype" w:hAnsi="Palatino Linotype" w:cs="Arial"/>
        </w:rPr>
        <w:t xml:space="preserve"> que se les requiera y </w:t>
      </w:r>
      <w:r w:rsidR="006862CF" w:rsidRPr="004313D7">
        <w:rPr>
          <w:rFonts w:ascii="Palatino Linotype" w:hAnsi="Palatino Linotype" w:cs="Arial"/>
          <w:b/>
          <w:u w:val="single"/>
        </w:rPr>
        <w:t>que obre en sus archivos</w:t>
      </w:r>
      <w:r w:rsidR="006862CF" w:rsidRPr="004313D7">
        <w:rPr>
          <w:rFonts w:ascii="Palatino Linotype" w:hAnsi="Palatino Linotype" w:cs="Arial"/>
        </w:rPr>
        <w:t xml:space="preserve">, lo que a </w:t>
      </w:r>
      <w:r w:rsidR="006862CF" w:rsidRPr="004313D7">
        <w:rPr>
          <w:rFonts w:ascii="Palatino Linotype" w:hAnsi="Palatino Linotype" w:cs="Arial"/>
          <w:i/>
        </w:rPr>
        <w:t>contrario sensu</w:t>
      </w:r>
      <w:r w:rsidR="006862CF" w:rsidRPr="004313D7">
        <w:rPr>
          <w:rFonts w:ascii="Palatino Linotype" w:hAnsi="Palatino Linotype" w:cs="Arial"/>
        </w:rPr>
        <w:t xml:space="preserve"> significa que, </w:t>
      </w:r>
      <w:r w:rsidR="006862CF" w:rsidRPr="004313D7">
        <w:rPr>
          <w:rFonts w:ascii="Palatino Linotype" w:hAnsi="Palatino Linotype" w:cs="Arial"/>
          <w:b/>
          <w:u w:val="single"/>
        </w:rPr>
        <w:t>no se está obligado a proporcionar lo que no obre en sus archivos</w:t>
      </w:r>
      <w:r w:rsidR="006862CF" w:rsidRPr="004313D7">
        <w:rPr>
          <w:rFonts w:ascii="Palatino Linotype" w:hAnsi="Palatino Linotype" w:cs="Arial"/>
        </w:rPr>
        <w:t>; por ende, tampoco resultaría necesaria una declaratoria de inexistencia en términos de los artículos 19, 169 y 170 de la Ley de Transparencia y Acceso a la Información Pública del Estado de México y Municipios.</w:t>
      </w:r>
    </w:p>
    <w:p w:rsidR="006862CF" w:rsidRPr="004313D7" w:rsidRDefault="006862CF" w:rsidP="006862CF">
      <w:pPr>
        <w:spacing w:before="200" w:after="200" w:line="360" w:lineRule="auto"/>
        <w:jc w:val="both"/>
        <w:rPr>
          <w:rFonts w:ascii="Palatino Linotype" w:hAnsi="Palatino Linotype" w:cs="Arial"/>
        </w:rPr>
      </w:pPr>
      <w:r w:rsidRPr="004313D7">
        <w:rPr>
          <w:rFonts w:ascii="Palatino Linotype" w:hAnsi="Palatino Linotype" w:cs="Arial"/>
        </w:rPr>
        <w:t xml:space="preserve">Sirve de apoyo a lo anterior, la Tesis Aislada con número de registro </w:t>
      </w:r>
      <w:r w:rsidRPr="004313D7">
        <w:rPr>
          <w:rFonts w:ascii="Palatino Linotype" w:hAnsi="Palatino Linotype" w:cs="Arial"/>
          <w:lang w:val="es-ES_tradnl"/>
        </w:rPr>
        <w:t xml:space="preserve">267287, </w:t>
      </w:r>
      <w:r w:rsidRPr="004313D7">
        <w:rPr>
          <w:rFonts w:ascii="Palatino Linotype" w:hAnsi="Palatino Linotype"/>
        </w:rPr>
        <w:t xml:space="preserve">de la Sexta Época de la </w:t>
      </w:r>
      <w:r w:rsidRPr="004313D7">
        <w:rPr>
          <w:rFonts w:ascii="Palatino Linotype" w:hAnsi="Palatino Linotype" w:cs="Arial"/>
          <w:lang w:val="es-ES_tradnl"/>
        </w:rPr>
        <w:t xml:space="preserve">Segunda </w:t>
      </w:r>
      <w:r w:rsidRPr="004313D7">
        <w:rPr>
          <w:rFonts w:ascii="Palatino Linotype" w:hAnsi="Palatino Linotype"/>
        </w:rPr>
        <w:t xml:space="preserve">Sala de la Suprema Corte de Justicia de la Nación, publicada en la página 101 del Volumen LII, Tercera Parte del Semanario Judicial de la Federación, que es del tenor literal siguiente: </w:t>
      </w:r>
    </w:p>
    <w:p w:rsidR="006862CF" w:rsidRPr="004313D7" w:rsidRDefault="006862CF" w:rsidP="006862CF">
      <w:pPr>
        <w:spacing w:before="80" w:after="80"/>
        <w:ind w:left="709" w:right="709"/>
        <w:jc w:val="both"/>
        <w:rPr>
          <w:rFonts w:ascii="Arial" w:hAnsi="Arial" w:cs="Arial"/>
          <w:sz w:val="22"/>
          <w:szCs w:val="22"/>
          <w:lang w:eastAsia="es-MX"/>
        </w:rPr>
      </w:pPr>
      <w:r w:rsidRPr="004313D7">
        <w:rPr>
          <w:rFonts w:ascii="Palatino Linotype" w:hAnsi="Palatino Linotype" w:cs="Arial"/>
          <w:bCs/>
          <w:i/>
          <w:iCs/>
          <w:sz w:val="22"/>
          <w:szCs w:val="22"/>
          <w:lang w:eastAsia="es-MX"/>
        </w:rPr>
        <w:t>“</w:t>
      </w:r>
      <w:r w:rsidRPr="004313D7">
        <w:rPr>
          <w:rFonts w:ascii="Palatino Linotype" w:hAnsi="Palatino Linotype" w:cs="Arial"/>
          <w:b/>
          <w:bCs/>
          <w:i/>
          <w:iCs/>
          <w:sz w:val="22"/>
          <w:szCs w:val="22"/>
          <w:lang w:eastAsia="es-MX"/>
        </w:rPr>
        <w:t>HECHOS NEGATIVOS, NO SON SUSCEPTIBLES DE DEMOSTRACION.</w:t>
      </w:r>
    </w:p>
    <w:p w:rsidR="006862CF" w:rsidRPr="004313D7" w:rsidRDefault="006862CF" w:rsidP="006862CF">
      <w:pPr>
        <w:spacing w:before="80" w:after="80"/>
        <w:ind w:left="709" w:right="709"/>
        <w:jc w:val="both"/>
        <w:rPr>
          <w:rFonts w:ascii="Palatino Linotype" w:hAnsi="Palatino Linotype" w:cs="Arial"/>
          <w:i/>
          <w:iCs/>
          <w:sz w:val="22"/>
          <w:szCs w:val="22"/>
          <w:lang w:eastAsia="es-MX"/>
        </w:rPr>
      </w:pPr>
      <w:r w:rsidRPr="004313D7">
        <w:rPr>
          <w:rFonts w:ascii="Palatino Linotype" w:hAnsi="Palatino Linotype" w:cs="Arial"/>
          <w:b/>
          <w:i/>
          <w:iCs/>
          <w:sz w:val="22"/>
          <w:szCs w:val="22"/>
          <w:u w:val="single"/>
          <w:lang w:eastAsia="es-MX"/>
        </w:rPr>
        <w:t xml:space="preserve">Tratándose de un hecho negativo, el Juez no tiene por qué </w:t>
      </w:r>
      <w:r w:rsidRPr="004313D7">
        <w:rPr>
          <w:rFonts w:ascii="Palatino Linotype" w:hAnsi="Palatino Linotype"/>
          <w:b/>
          <w:i/>
          <w:sz w:val="22"/>
          <w:szCs w:val="22"/>
          <w:u w:val="single"/>
        </w:rPr>
        <w:t>invocar</w:t>
      </w:r>
      <w:r w:rsidRPr="004313D7">
        <w:rPr>
          <w:rFonts w:ascii="Palatino Linotype" w:hAnsi="Palatino Linotype" w:cs="Arial"/>
          <w:b/>
          <w:i/>
          <w:iCs/>
          <w:sz w:val="22"/>
          <w:szCs w:val="22"/>
          <w:u w:val="single"/>
          <w:lang w:eastAsia="es-MX"/>
        </w:rPr>
        <w:t xml:space="preserve"> prueba alguna</w:t>
      </w:r>
      <w:r w:rsidRPr="004313D7">
        <w:rPr>
          <w:rFonts w:ascii="Palatino Linotype" w:hAnsi="Palatino Linotype" w:cs="Arial"/>
          <w:i/>
          <w:iCs/>
          <w:sz w:val="22"/>
          <w:szCs w:val="22"/>
          <w:lang w:eastAsia="es-MX"/>
        </w:rPr>
        <w:t xml:space="preserve"> de la que se desprenda, </w:t>
      </w:r>
      <w:r w:rsidRPr="004313D7">
        <w:rPr>
          <w:rFonts w:ascii="Palatino Linotype" w:hAnsi="Palatino Linotype" w:cs="Arial"/>
          <w:b/>
          <w:i/>
          <w:iCs/>
          <w:sz w:val="22"/>
          <w:szCs w:val="22"/>
          <w:u w:val="single"/>
          <w:lang w:eastAsia="es-MX"/>
        </w:rPr>
        <w:t>ya que</w:t>
      </w:r>
      <w:r w:rsidRPr="004313D7">
        <w:rPr>
          <w:rFonts w:ascii="Palatino Linotype" w:hAnsi="Palatino Linotype" w:cs="Arial"/>
          <w:i/>
          <w:iCs/>
          <w:sz w:val="22"/>
          <w:szCs w:val="22"/>
          <w:lang w:eastAsia="es-MX"/>
        </w:rPr>
        <w:t xml:space="preserve"> es bien sabido que esta clase de hechos </w:t>
      </w:r>
      <w:r w:rsidRPr="004313D7">
        <w:rPr>
          <w:rFonts w:ascii="Palatino Linotype" w:hAnsi="Palatino Linotype" w:cs="Arial"/>
          <w:b/>
          <w:i/>
          <w:iCs/>
          <w:sz w:val="22"/>
          <w:szCs w:val="22"/>
          <w:u w:val="single"/>
          <w:lang w:eastAsia="es-MX"/>
        </w:rPr>
        <w:t>no son susceptibles de demostración</w:t>
      </w:r>
      <w:r w:rsidRPr="004313D7">
        <w:rPr>
          <w:rFonts w:ascii="Palatino Linotype" w:hAnsi="Palatino Linotype" w:cs="Arial"/>
          <w:i/>
          <w:iCs/>
          <w:sz w:val="22"/>
          <w:szCs w:val="22"/>
          <w:lang w:eastAsia="es-MX"/>
        </w:rPr>
        <w:t>.</w:t>
      </w:r>
    </w:p>
    <w:p w:rsidR="006862CF" w:rsidRPr="004313D7" w:rsidRDefault="006862CF" w:rsidP="006862CF">
      <w:pPr>
        <w:spacing w:before="80" w:after="80"/>
        <w:ind w:left="709" w:right="709"/>
        <w:jc w:val="both"/>
        <w:rPr>
          <w:rFonts w:ascii="Palatino Linotype" w:hAnsi="Palatino Linotype" w:cs="Arial"/>
          <w:i/>
          <w:iCs/>
          <w:sz w:val="22"/>
          <w:szCs w:val="22"/>
          <w:lang w:eastAsia="es-MX"/>
        </w:rPr>
      </w:pPr>
      <w:r w:rsidRPr="004313D7">
        <w:rPr>
          <w:rFonts w:ascii="Palatino Linotype" w:hAnsi="Palatino Linotype" w:cs="Arial"/>
          <w:i/>
          <w:iCs/>
          <w:sz w:val="22"/>
          <w:szCs w:val="22"/>
          <w:lang w:eastAsia="es-MX"/>
        </w:rPr>
        <w:t>Amparo en revisión 2022/61. José García Florín (Menor). 9 de octubre de 1961. Cinco votos. Ponente: José Rivera Pérez Campos.”</w:t>
      </w:r>
    </w:p>
    <w:p w:rsidR="006862CF" w:rsidRPr="004313D7" w:rsidRDefault="006862CF" w:rsidP="006862CF">
      <w:pPr>
        <w:spacing w:before="80" w:after="80"/>
        <w:ind w:left="709" w:right="709"/>
        <w:jc w:val="both"/>
        <w:rPr>
          <w:rFonts w:ascii="Palatino Linotype" w:hAnsi="Palatino Linotype" w:cs="Arial"/>
          <w:sz w:val="22"/>
          <w:szCs w:val="22"/>
          <w:lang w:eastAsia="es-MX"/>
        </w:rPr>
      </w:pPr>
      <w:r w:rsidRPr="004313D7">
        <w:rPr>
          <w:rFonts w:ascii="Palatino Linotype" w:hAnsi="Palatino Linotype" w:cs="Arial"/>
          <w:sz w:val="22"/>
          <w:szCs w:val="22"/>
          <w:lang w:eastAsia="es-MX"/>
        </w:rPr>
        <w:t>(Énfasis añadido)</w:t>
      </w:r>
    </w:p>
    <w:p w:rsidR="006862CF" w:rsidRPr="004313D7" w:rsidRDefault="006862CF" w:rsidP="006862CF">
      <w:pPr>
        <w:spacing w:before="360" w:after="240" w:line="360" w:lineRule="auto"/>
        <w:jc w:val="both"/>
        <w:rPr>
          <w:rFonts w:ascii="Palatino Linotype" w:hAnsi="Palatino Linotype"/>
        </w:rPr>
      </w:pPr>
      <w:r w:rsidRPr="004313D7">
        <w:rPr>
          <w:rFonts w:ascii="Palatino Linotype" w:hAnsi="Palatino Linotype" w:cs="Arial"/>
          <w:shd w:val="clear" w:color="auto" w:fill="FFFFFF"/>
        </w:rPr>
        <w:t xml:space="preserve">En esa </w:t>
      </w:r>
      <w:r w:rsidRPr="004313D7">
        <w:rPr>
          <w:rFonts w:ascii="Palatino Linotype" w:hAnsi="Palatino Linotype" w:cs="Arial"/>
        </w:rPr>
        <w:t>tesitura</w:t>
      </w:r>
      <w:r w:rsidRPr="004313D7">
        <w:rPr>
          <w:rFonts w:ascii="Palatino Linotype" w:hAnsi="Palatino Linotype" w:cs="Arial"/>
          <w:shd w:val="clear" w:color="auto" w:fill="FFFFFF"/>
        </w:rPr>
        <w:t xml:space="preserve">, esta Ponencia Resolutora considera necesario precisar, que derivado de lo anterior, en el presente caso, resulta improcedente la elaboración de un Acuerdo mediante el cual se declare la inexistencia de la información, puesto que no existía fuente obligacional para que, </w:t>
      </w:r>
      <w:r w:rsidRPr="004313D7">
        <w:rPr>
          <w:rFonts w:ascii="Palatino Linotype" w:hAnsi="Palatino Linotype" w:cs="Arial"/>
          <w:b/>
          <w:shd w:val="clear" w:color="auto" w:fill="FFFFFF"/>
        </w:rPr>
        <w:t>a la fecha de la solicitud y respuesta</w:t>
      </w:r>
      <w:r w:rsidRPr="004313D7">
        <w:rPr>
          <w:rFonts w:ascii="Palatino Linotype" w:hAnsi="Palatino Linotype" w:cs="Arial"/>
          <w:shd w:val="clear" w:color="auto" w:fill="FFFFFF"/>
        </w:rPr>
        <w:t xml:space="preserve">, </w:t>
      </w:r>
      <w:r w:rsidRPr="004313D7">
        <w:rPr>
          <w:rFonts w:ascii="Palatino Linotype" w:hAnsi="Palatino Linotype" w:cs="Arial"/>
          <w:b/>
          <w:shd w:val="clear" w:color="auto" w:fill="FFFFFF"/>
        </w:rPr>
        <w:t>EL SUJETO OBLIGADO</w:t>
      </w:r>
      <w:r w:rsidRPr="004313D7">
        <w:rPr>
          <w:rFonts w:ascii="Palatino Linotype" w:hAnsi="Palatino Linotype" w:cs="Arial"/>
          <w:shd w:val="clear" w:color="auto" w:fill="FFFFFF"/>
        </w:rPr>
        <w:t xml:space="preserve"> contara en sus archivos con la documentación requerida</w:t>
      </w:r>
      <w:r w:rsidRPr="004313D7">
        <w:rPr>
          <w:rFonts w:ascii="Palatino Linotype" w:hAnsi="Palatino Linotype"/>
        </w:rPr>
        <w:t>, por lo tanto fueron debidamente satisfechos los numerales en estudio.</w:t>
      </w:r>
    </w:p>
    <w:p w:rsidR="00D80D11" w:rsidRPr="004313D7" w:rsidRDefault="00D80D11" w:rsidP="00D80D11">
      <w:pPr>
        <w:spacing w:before="360" w:line="360" w:lineRule="auto"/>
        <w:jc w:val="both"/>
        <w:rPr>
          <w:rFonts w:ascii="Palatino Linotype" w:hAnsi="Palatino Linotype"/>
        </w:rPr>
      </w:pPr>
      <w:r w:rsidRPr="004313D7">
        <w:rPr>
          <w:rFonts w:ascii="Palatino Linotype" w:hAnsi="Palatino Linotype"/>
        </w:rPr>
        <w:t>Como segundo supuesto, se advierte que además de los numerales anteriores, se realizaron otras interrogantes que pudieran ser colmadas mediante la entrega de documentos que genera, posee o administra en sus archivos</w:t>
      </w:r>
      <w:r w:rsidRPr="004313D7">
        <w:rPr>
          <w:rFonts w:ascii="Palatino Linotype" w:hAnsi="Palatino Linotype"/>
          <w:b/>
        </w:rPr>
        <w:t xml:space="preserve"> EL SUJETO OBLIGADO</w:t>
      </w:r>
      <w:r w:rsidRPr="004313D7">
        <w:rPr>
          <w:rFonts w:ascii="Palatino Linotype" w:hAnsi="Palatino Linotype"/>
        </w:rPr>
        <w:t xml:space="preserve">, como es el caso de los numerales </w:t>
      </w:r>
      <w:r w:rsidRPr="004313D7">
        <w:rPr>
          <w:rFonts w:ascii="Palatino Linotype" w:hAnsi="Palatino Linotype"/>
          <w:b/>
        </w:rPr>
        <w:t>92</w:t>
      </w:r>
      <w:r w:rsidRPr="004313D7">
        <w:rPr>
          <w:rFonts w:ascii="Palatino Linotype" w:hAnsi="Palatino Linotype"/>
        </w:rPr>
        <w:t xml:space="preserve"> y </w:t>
      </w:r>
      <w:r w:rsidRPr="004313D7">
        <w:rPr>
          <w:rFonts w:ascii="Palatino Linotype" w:hAnsi="Palatino Linotype"/>
          <w:b/>
        </w:rPr>
        <w:t>93</w:t>
      </w:r>
      <w:r w:rsidRPr="004313D7">
        <w:rPr>
          <w:rFonts w:ascii="Palatino Linotype" w:hAnsi="Palatino Linotype"/>
        </w:rPr>
        <w:t xml:space="preserve">; sin embargo, </w:t>
      </w:r>
      <w:r w:rsidRPr="004313D7">
        <w:rPr>
          <w:rFonts w:ascii="Palatino Linotype" w:hAnsi="Palatino Linotype"/>
          <w:b/>
        </w:rPr>
        <w:t>no fueron colmadas</w:t>
      </w:r>
      <w:r w:rsidRPr="004313D7">
        <w:rPr>
          <w:rFonts w:ascii="Palatino Linotype" w:hAnsi="Palatino Linotype"/>
        </w:rPr>
        <w:t>, en razón de que éste, fue omiso en pronunciarse sobre las mismas, o en su caso, de realizar la entrega de la expresión documental que pudiera satisfacerlas.</w:t>
      </w:r>
    </w:p>
    <w:p w:rsidR="00467501" w:rsidRPr="004313D7" w:rsidRDefault="00D80D11" w:rsidP="00467501">
      <w:pPr>
        <w:spacing w:before="360" w:after="240" w:line="360" w:lineRule="auto"/>
        <w:jc w:val="both"/>
        <w:rPr>
          <w:rFonts w:ascii="Palatino Linotype" w:hAnsi="Palatino Linotype" w:cs="Arial"/>
        </w:rPr>
      </w:pPr>
      <w:r w:rsidRPr="004313D7">
        <w:rPr>
          <w:rFonts w:ascii="Palatino Linotype" w:hAnsi="Palatino Linotype"/>
        </w:rPr>
        <w:t xml:space="preserve">Al respecto, por lo que hace al numeral </w:t>
      </w:r>
      <w:r w:rsidRPr="004313D7">
        <w:rPr>
          <w:rFonts w:ascii="Palatino Linotype" w:hAnsi="Palatino Linotype"/>
          <w:b/>
        </w:rPr>
        <w:t>92</w:t>
      </w:r>
      <w:r w:rsidRPr="004313D7">
        <w:rPr>
          <w:rFonts w:ascii="Palatino Linotype" w:hAnsi="Palatino Linotype"/>
        </w:rPr>
        <w:t xml:space="preserve">, </w:t>
      </w:r>
      <w:r w:rsidR="00467501" w:rsidRPr="004313D7">
        <w:rPr>
          <w:rFonts w:ascii="Palatino Linotype" w:hAnsi="Palatino Linotype"/>
        </w:rPr>
        <w:t xml:space="preserve">referente al número de auditorías que se proyectan aplicar </w:t>
      </w:r>
      <w:r w:rsidR="008C7AD2" w:rsidRPr="004313D7">
        <w:rPr>
          <w:rFonts w:ascii="Palatino Linotype" w:hAnsi="Palatino Linotype"/>
        </w:rPr>
        <w:t>a la</w:t>
      </w:r>
      <w:r w:rsidR="00467501" w:rsidRPr="004313D7">
        <w:rPr>
          <w:rFonts w:ascii="Palatino Linotype" w:hAnsi="Palatino Linotype"/>
        </w:rPr>
        <w:t xml:space="preserve"> administración pública municipal de la anterior gestión, debe precisarse que existe una expresión </w:t>
      </w:r>
      <w:r w:rsidR="00467501" w:rsidRPr="004313D7">
        <w:rPr>
          <w:rFonts w:ascii="Palatino Linotype" w:hAnsi="Palatino Linotype" w:cs="Arial"/>
        </w:rPr>
        <w:t>documental, con la cual puede ser atendida o satisfecha la interrogante plateada por el solicitante. Lo anterior, tiene apoyo en el Criterio 16/17 de la Segunda Época, emitido por el Pleno del Instituto Nacional de Transparencia, Acceso a la Información y Protección de Datos Personales, que señala literalmente lo siguiente:</w:t>
      </w:r>
    </w:p>
    <w:p w:rsidR="00467501" w:rsidRPr="004313D7" w:rsidRDefault="00467501" w:rsidP="00467501">
      <w:pPr>
        <w:spacing w:before="160" w:after="160"/>
        <w:ind w:left="709" w:right="709"/>
        <w:jc w:val="both"/>
        <w:rPr>
          <w:rFonts w:ascii="Palatino Linotype" w:hAnsi="Palatino Linotype" w:cs="Arial"/>
          <w:i/>
          <w:sz w:val="22"/>
          <w:szCs w:val="22"/>
        </w:rPr>
      </w:pPr>
      <w:r w:rsidRPr="004313D7">
        <w:rPr>
          <w:rFonts w:ascii="Palatino Linotype" w:hAnsi="Palatino Linotype" w:cs="Arial"/>
          <w:i/>
          <w:sz w:val="22"/>
          <w:szCs w:val="22"/>
        </w:rPr>
        <w:t>“</w:t>
      </w:r>
      <w:r w:rsidRPr="004313D7">
        <w:rPr>
          <w:rFonts w:ascii="Palatino Linotype" w:hAnsi="Palatino Linotype" w:cs="Arial"/>
          <w:b/>
          <w:i/>
          <w:sz w:val="22"/>
          <w:szCs w:val="22"/>
        </w:rPr>
        <w:t>Expresión documental</w:t>
      </w:r>
      <w:r w:rsidRPr="004313D7">
        <w:rPr>
          <w:rFonts w:ascii="Palatino Linotype" w:hAnsi="Palatino Linotype" w:cs="Arial"/>
          <w:i/>
          <w:sz w:val="22"/>
          <w:szCs w:val="22"/>
        </w:rPr>
        <w:t xml:space="preserve">. </w:t>
      </w:r>
      <w:r w:rsidRPr="004313D7">
        <w:rPr>
          <w:rFonts w:ascii="Palatino Linotype" w:hAnsi="Palatino Linotype" w:cs="Arial"/>
          <w:b/>
          <w:i/>
          <w:sz w:val="22"/>
          <w:szCs w:val="22"/>
          <w:u w:val="single"/>
        </w:rPr>
        <w:t>Cuando los particulares presenten solicitudes de acceso a la información sin identificar de forma precisa la documentación que pudiera contener la información de su interés</w:t>
      </w:r>
      <w:r w:rsidRPr="004313D7">
        <w:rPr>
          <w:rFonts w:ascii="Palatino Linotype" w:hAnsi="Palatino Linotype" w:cs="Arial"/>
          <w:i/>
          <w:sz w:val="22"/>
          <w:szCs w:val="22"/>
        </w:rPr>
        <w:t xml:space="preserve">, o bien, la solicitud constituya una consulta, pero la respuesta pudiera obrar en algún </w:t>
      </w:r>
      <w:r w:rsidRPr="004313D7">
        <w:rPr>
          <w:rFonts w:ascii="Palatino Linotype" w:hAnsi="Palatino Linotype" w:cs="Arial"/>
          <w:bCs/>
          <w:i/>
          <w:noProof/>
          <w:sz w:val="22"/>
          <w:szCs w:val="22"/>
        </w:rPr>
        <w:t>documento</w:t>
      </w:r>
      <w:r w:rsidRPr="004313D7">
        <w:rPr>
          <w:rFonts w:ascii="Palatino Linotype" w:hAnsi="Palatino Linotype" w:cs="Arial"/>
          <w:i/>
          <w:sz w:val="22"/>
          <w:szCs w:val="22"/>
        </w:rPr>
        <w:t xml:space="preserve"> en poder de los sujetos obligados, </w:t>
      </w:r>
      <w:r w:rsidRPr="004313D7">
        <w:rPr>
          <w:rFonts w:ascii="Palatino Linotype" w:hAnsi="Palatino Linotype" w:cs="Arial"/>
          <w:b/>
          <w:i/>
          <w:sz w:val="22"/>
          <w:szCs w:val="22"/>
          <w:u w:val="single"/>
        </w:rPr>
        <w:t>éstos deben dar a dichas solicitudes una interpretación que les otorgue una expresión documental</w:t>
      </w:r>
      <w:r w:rsidRPr="004313D7">
        <w:rPr>
          <w:rFonts w:ascii="Palatino Linotype" w:hAnsi="Palatino Linotype" w:cs="Arial"/>
          <w:i/>
          <w:sz w:val="22"/>
          <w:szCs w:val="22"/>
        </w:rPr>
        <w:t>.</w:t>
      </w:r>
    </w:p>
    <w:p w:rsidR="00467501" w:rsidRPr="004313D7" w:rsidRDefault="00467501" w:rsidP="00467501">
      <w:pPr>
        <w:spacing w:before="160" w:after="160"/>
        <w:ind w:left="709" w:right="709"/>
        <w:jc w:val="both"/>
        <w:rPr>
          <w:rFonts w:ascii="Palatino Linotype" w:hAnsi="Palatino Linotype" w:cs="Arial"/>
          <w:i/>
          <w:sz w:val="22"/>
          <w:szCs w:val="22"/>
        </w:rPr>
      </w:pPr>
      <w:r w:rsidRPr="004313D7">
        <w:rPr>
          <w:rFonts w:ascii="Palatino Linotype" w:hAnsi="Palatino Linotype" w:cs="Arial"/>
          <w:i/>
          <w:sz w:val="22"/>
          <w:szCs w:val="22"/>
        </w:rPr>
        <w:t>Resoluciones:</w:t>
      </w:r>
    </w:p>
    <w:p w:rsidR="00467501" w:rsidRPr="004313D7" w:rsidRDefault="00467501" w:rsidP="00467501">
      <w:pPr>
        <w:spacing w:before="160" w:after="16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 RRA 0774/16. Secretaría de Salud. 31 de agosto de 2016. Por unanimidad. Comisionada Ponente María Patricia </w:t>
      </w:r>
      <w:proofErr w:type="spellStart"/>
      <w:r w:rsidRPr="004313D7">
        <w:rPr>
          <w:rFonts w:ascii="Palatino Linotype" w:hAnsi="Palatino Linotype" w:cs="Arial"/>
          <w:i/>
          <w:sz w:val="22"/>
          <w:szCs w:val="22"/>
        </w:rPr>
        <w:t>Kurczyn</w:t>
      </w:r>
      <w:proofErr w:type="spellEnd"/>
      <w:r w:rsidRPr="004313D7">
        <w:rPr>
          <w:rFonts w:ascii="Palatino Linotype" w:hAnsi="Palatino Linotype" w:cs="Arial"/>
          <w:i/>
          <w:sz w:val="22"/>
          <w:szCs w:val="22"/>
        </w:rPr>
        <w:t xml:space="preserve"> Villalobos.</w:t>
      </w:r>
    </w:p>
    <w:p w:rsidR="00467501" w:rsidRPr="004313D7" w:rsidRDefault="00467501" w:rsidP="00467501">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 RRA 0143/17. Universidad Autónoma Agraria Antonio Narro. 22 de febrero de 2017. Por unanimidad. </w:t>
      </w:r>
      <w:r w:rsidRPr="004313D7">
        <w:rPr>
          <w:rFonts w:ascii="Palatino Linotype" w:hAnsi="Palatino Linotype" w:cs="Arial"/>
          <w:bCs/>
          <w:i/>
          <w:noProof/>
          <w:sz w:val="22"/>
          <w:szCs w:val="22"/>
        </w:rPr>
        <w:t>Comisionado</w:t>
      </w:r>
      <w:r w:rsidRPr="004313D7">
        <w:rPr>
          <w:rFonts w:ascii="Palatino Linotype" w:hAnsi="Palatino Linotype" w:cs="Arial"/>
          <w:i/>
          <w:sz w:val="22"/>
          <w:szCs w:val="22"/>
        </w:rPr>
        <w:t xml:space="preserve"> Ponente Oscar Mauricio Guerra Ford. </w:t>
      </w:r>
    </w:p>
    <w:p w:rsidR="00467501" w:rsidRPr="004313D7" w:rsidRDefault="00467501" w:rsidP="00467501">
      <w:pPr>
        <w:spacing w:before="200" w:after="20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 RRA 0540/17. Secretaría de Economía. 08 de marzo del 2017. Por unanimidad. Comisionado Ponente </w:t>
      </w:r>
      <w:r w:rsidRPr="004313D7">
        <w:rPr>
          <w:rFonts w:ascii="Palatino Linotype" w:hAnsi="Palatino Linotype" w:cs="Arial"/>
          <w:bCs/>
          <w:i/>
          <w:noProof/>
          <w:sz w:val="22"/>
          <w:szCs w:val="22"/>
        </w:rPr>
        <w:t>Francisco</w:t>
      </w:r>
      <w:r w:rsidRPr="004313D7">
        <w:rPr>
          <w:rFonts w:ascii="Palatino Linotype" w:hAnsi="Palatino Linotype" w:cs="Arial"/>
          <w:i/>
          <w:sz w:val="22"/>
          <w:szCs w:val="22"/>
        </w:rPr>
        <w:t xml:space="preserve"> Javier Acuña Llamas.”</w:t>
      </w:r>
    </w:p>
    <w:p w:rsidR="00467501" w:rsidRPr="004313D7" w:rsidRDefault="00467501" w:rsidP="00467501">
      <w:pPr>
        <w:spacing w:before="200" w:after="200"/>
        <w:ind w:left="709" w:right="709"/>
        <w:jc w:val="both"/>
        <w:rPr>
          <w:rFonts w:ascii="Palatino Linotype" w:hAnsi="Palatino Linotype" w:cs="Arial"/>
          <w:sz w:val="22"/>
          <w:szCs w:val="22"/>
        </w:rPr>
      </w:pPr>
      <w:r w:rsidRPr="004313D7">
        <w:rPr>
          <w:rFonts w:ascii="Palatino Linotype" w:hAnsi="Palatino Linotype" w:cs="Arial"/>
          <w:sz w:val="22"/>
          <w:szCs w:val="22"/>
        </w:rPr>
        <w:t>(Énfasis añadido)</w:t>
      </w:r>
    </w:p>
    <w:p w:rsidR="00D80D11" w:rsidRPr="004313D7" w:rsidRDefault="00467501" w:rsidP="00212F0A">
      <w:pPr>
        <w:spacing w:before="360" w:after="240" w:line="360" w:lineRule="auto"/>
        <w:jc w:val="both"/>
        <w:rPr>
          <w:rFonts w:ascii="Palatino Linotype" w:hAnsi="Palatino Linotype"/>
        </w:rPr>
      </w:pPr>
      <w:r w:rsidRPr="004313D7">
        <w:rPr>
          <w:rFonts w:ascii="Palatino Linotype" w:hAnsi="Palatino Linotype"/>
        </w:rPr>
        <w:t xml:space="preserve">En ese contexto, debe observarse lo establecido en </w:t>
      </w:r>
      <w:r w:rsidR="00212F0A" w:rsidRPr="004313D7">
        <w:rPr>
          <w:rFonts w:ascii="Palatino Linotype" w:hAnsi="Palatino Linotype"/>
        </w:rPr>
        <w:t xml:space="preserve">los Lineamientos para la Entrega del Presupuesto de Egresos Municipal 2019, con relación al </w:t>
      </w:r>
      <w:r w:rsidR="00E6305A" w:rsidRPr="004313D7">
        <w:rPr>
          <w:rFonts w:ascii="Palatino Linotype" w:hAnsi="Palatino Linotype"/>
        </w:rPr>
        <w:t xml:space="preserve">Manual </w:t>
      </w:r>
      <w:r w:rsidR="00212F0A" w:rsidRPr="004313D7">
        <w:rPr>
          <w:rFonts w:ascii="Palatino Linotype" w:hAnsi="Palatino Linotype"/>
        </w:rPr>
        <w:t xml:space="preserve">para la </w:t>
      </w:r>
      <w:r w:rsidR="00E6305A" w:rsidRPr="004313D7">
        <w:rPr>
          <w:rFonts w:ascii="Palatino Linotype" w:hAnsi="Palatino Linotype"/>
        </w:rPr>
        <w:t>Planeación</w:t>
      </w:r>
      <w:r w:rsidR="00212F0A" w:rsidRPr="004313D7">
        <w:rPr>
          <w:rFonts w:ascii="Palatino Linotype" w:hAnsi="Palatino Linotype"/>
        </w:rPr>
        <w:t xml:space="preserve">, </w:t>
      </w:r>
      <w:r w:rsidR="00E6305A" w:rsidRPr="004313D7">
        <w:rPr>
          <w:rFonts w:ascii="Palatino Linotype" w:hAnsi="Palatino Linotype"/>
        </w:rPr>
        <w:t xml:space="preserve">Programación </w:t>
      </w:r>
      <w:r w:rsidR="00212F0A" w:rsidRPr="004313D7">
        <w:rPr>
          <w:rFonts w:ascii="Palatino Linotype" w:hAnsi="Palatino Linotype"/>
        </w:rPr>
        <w:t>y Presupuesto de Egresos Municipal para el Ejercicio Fiscal 2019:</w:t>
      </w:r>
    </w:p>
    <w:p w:rsidR="00E6305A" w:rsidRPr="004313D7" w:rsidRDefault="00E6305A" w:rsidP="00E6305A">
      <w:pPr>
        <w:spacing w:before="240" w:after="120"/>
        <w:jc w:val="center"/>
        <w:rPr>
          <w:rFonts w:ascii="Palatino Linotype" w:hAnsi="Palatino Linotype"/>
          <w:b/>
          <w:i/>
        </w:rPr>
      </w:pPr>
      <w:r w:rsidRPr="004313D7">
        <w:rPr>
          <w:rFonts w:ascii="Palatino Linotype" w:hAnsi="Palatino Linotype"/>
          <w:b/>
          <w:i/>
        </w:rPr>
        <w:t>Lineamientos para la Entrega del Presupuesto de Egresos Municipal 2019</w:t>
      </w:r>
    </w:p>
    <w:p w:rsidR="00212F0A" w:rsidRPr="004313D7" w:rsidRDefault="00381180" w:rsidP="00381180">
      <w:pPr>
        <w:spacing w:before="360" w:after="240" w:line="360" w:lineRule="auto"/>
        <w:jc w:val="center"/>
        <w:rPr>
          <w:rFonts w:ascii="Palatino Linotype" w:hAnsi="Palatino Linotype"/>
        </w:rPr>
      </w:pPr>
      <w:r w:rsidRPr="004313D7">
        <w:rPr>
          <w:noProof/>
          <w:lang w:eastAsia="es-MX"/>
        </w:rPr>
        <w:drawing>
          <wp:inline distT="0" distB="0" distL="0" distR="0" wp14:anchorId="672D8C02" wp14:editId="52AB5B50">
            <wp:extent cx="5791835" cy="34099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1835" cy="3409950"/>
                    </a:xfrm>
                    <a:prstGeom prst="rect">
                      <a:avLst/>
                    </a:prstGeom>
                  </pic:spPr>
                </pic:pic>
              </a:graphicData>
            </a:graphic>
          </wp:inline>
        </w:drawing>
      </w:r>
    </w:p>
    <w:p w:rsidR="00381180" w:rsidRPr="004313D7" w:rsidRDefault="00381180" w:rsidP="006862CF">
      <w:pPr>
        <w:spacing w:before="360" w:after="240" w:line="360" w:lineRule="auto"/>
        <w:jc w:val="both"/>
        <w:rPr>
          <w:rFonts w:ascii="Palatino Linotype" w:hAnsi="Palatino Linotype"/>
          <w:noProof/>
          <w:lang w:eastAsia="es-MX"/>
        </w:rPr>
      </w:pPr>
      <w:r w:rsidRPr="004313D7">
        <w:rPr>
          <w:rFonts w:ascii="Palatino Linotype" w:hAnsi="Palatino Linotype"/>
        </w:rPr>
        <w:t xml:space="preserve">- - - - - - </w:t>
      </w:r>
      <w:r w:rsidRPr="004313D7">
        <w:rPr>
          <w:rFonts w:ascii="Palatino Linotype" w:hAnsi="Palatino Linotype"/>
          <w:noProof/>
          <w:lang w:eastAsia="es-MX"/>
        </w:rPr>
        <w:t xml:space="preserve">- - - - - - - - - - - - - - - - - - - - - - - - - - - - - - - - - - - - - - - - - - - - - - - - - - - - - - - - - - - - - - - - - - - - - - - - - - - - - - - - - - - - - - - - - - - - - - - - - - - - - - - - - - - - - - - - - - - - - - - - - - - - </w:t>
      </w:r>
    </w:p>
    <w:p w:rsidR="00E6305A" w:rsidRPr="004313D7" w:rsidRDefault="00E6305A" w:rsidP="00E6305A">
      <w:pPr>
        <w:spacing w:before="240" w:after="120"/>
        <w:jc w:val="both"/>
        <w:rPr>
          <w:rFonts w:ascii="Palatino Linotype" w:hAnsi="Palatino Linotype"/>
          <w:noProof/>
          <w:lang w:eastAsia="es-MX"/>
        </w:rPr>
      </w:pPr>
      <w:r w:rsidRPr="004313D7">
        <w:rPr>
          <w:noProof/>
          <w:lang w:eastAsia="es-MX"/>
        </w:rPr>
        <w:drawing>
          <wp:inline distT="0" distB="0" distL="0" distR="0" wp14:anchorId="0B6EC011" wp14:editId="4957FBD5">
            <wp:extent cx="5791835" cy="343662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1835" cy="3436620"/>
                    </a:xfrm>
                    <a:prstGeom prst="rect">
                      <a:avLst/>
                    </a:prstGeom>
                  </pic:spPr>
                </pic:pic>
              </a:graphicData>
            </a:graphic>
          </wp:inline>
        </w:drawing>
      </w:r>
    </w:p>
    <w:p w:rsidR="00E6305A" w:rsidRPr="004313D7" w:rsidRDefault="00E6305A" w:rsidP="00E6305A">
      <w:pPr>
        <w:spacing w:before="360" w:after="240" w:line="360" w:lineRule="auto"/>
        <w:jc w:val="both"/>
        <w:rPr>
          <w:rFonts w:ascii="Palatino Linotype" w:hAnsi="Palatino Linotype"/>
          <w:noProof/>
          <w:lang w:eastAsia="es-MX"/>
        </w:rPr>
      </w:pPr>
      <w:r w:rsidRPr="004313D7">
        <w:rPr>
          <w:rFonts w:ascii="Palatino Linotype" w:hAnsi="Palatino Linotype"/>
        </w:rPr>
        <w:t xml:space="preserve">- - - - - - </w:t>
      </w:r>
      <w:r w:rsidRPr="004313D7">
        <w:rPr>
          <w:rFonts w:ascii="Palatino Linotype" w:hAnsi="Palatino Linotype"/>
          <w:noProof/>
          <w:lang w:eastAsia="es-MX"/>
        </w:rPr>
        <w:t xml:space="preserve">- - - - - - - - - - - - - - - - - - - - - - - - - - - - - - - - - - - - - - - - - - - - - - - - - - - - - - - - - - - - - - - - - - - - - - - - - - - - - - - - - - - - - - - - - - - - - - - - - - - - - - - - - - - - - - - - - - - - - - - - - - - - - - - - - - - - - - - - - - - - - - - - - - - - - - - - - - - - - - - - - - - - - - - - - - - - - - - - - - - - - - - - - - - - - </w:t>
      </w:r>
      <w:r w:rsidRPr="004313D7">
        <w:rPr>
          <w:rFonts w:ascii="Palatino Linotype" w:hAnsi="Palatino Linotype"/>
        </w:rPr>
        <w:t xml:space="preserve">- - - - - - </w:t>
      </w:r>
      <w:r w:rsidRPr="004313D7">
        <w:rPr>
          <w:rFonts w:ascii="Palatino Linotype" w:hAnsi="Palatino Linotype"/>
          <w:noProof/>
          <w:lang w:eastAsia="es-MX"/>
        </w:rPr>
        <w:t xml:space="preserve">- - - - - - - - - - - - - - - - - - - - - - - - - - - - - - - - - - - - - - - - - - - - - - - - - - - - - - - - - - - - - - - - - - - - - - - - - - - - - - - - - - - - - - - - - - - - - - - - - - - - - - - - - - - - - - - - - - - - - - - - - - - - - - - - - - - - - - - - - - - - - - - - - - - - - - - - - - - - - - - - - - - - - - - - - - - - - - - - - - - - - - - - - - - - - </w:t>
      </w:r>
      <w:r w:rsidRPr="004313D7">
        <w:rPr>
          <w:rFonts w:ascii="Palatino Linotype" w:hAnsi="Palatino Linotype"/>
        </w:rPr>
        <w:t xml:space="preserve">- - - - - - </w:t>
      </w:r>
      <w:r w:rsidRPr="004313D7">
        <w:rPr>
          <w:rFonts w:ascii="Palatino Linotype" w:hAnsi="Palatino Linotype"/>
          <w:noProof/>
          <w:lang w:eastAsia="es-MX"/>
        </w:rPr>
        <w:t xml:space="preserve">- - - - - - - - - - - - - - - - - - - - - - - - - - - - - - - - - - - - - - - - - - - - - - - - - - - - - - - - - - - - - - - - - - - - - - - - - - - - - - - - - - - - - - - - - - - - - - - - - - - - - - - - - - - - - - - - - - - - - - - - - - - - - - - - - - - - - - - - - - - - - - - - - - - - - - - - - - - - - - - - - - - - - - - - - - - - - - - - - - - - - - - - - - - - - </w:t>
      </w:r>
      <w:r w:rsidRPr="004313D7">
        <w:rPr>
          <w:rFonts w:ascii="Palatino Linotype" w:hAnsi="Palatino Linotype"/>
        </w:rPr>
        <w:t xml:space="preserve">- - - - - - </w:t>
      </w:r>
      <w:r w:rsidRPr="004313D7">
        <w:rPr>
          <w:rFonts w:ascii="Palatino Linotype" w:hAnsi="Palatino Linotype"/>
          <w:noProof/>
          <w:lang w:eastAsia="es-MX"/>
        </w:rPr>
        <w:t xml:space="preserve">- - - - - - - - - - - - - - - - - - - - - - - - - - - - - - - - - - - - - - - - - - - - - - - - - - - - - - - - - - - - - - - - - - - - - - - - - - - - - - - - - - - - - - - - - - - - - - - - - - - - - - - - - - - - - - - - - - - - - - - - - - - - - - - - - - - - - - - - - - - - - - - - - - - - - - - - - - - - - - - - - - - - - - - - - - - - - - - - - - - - - - - - - - - - - </w:t>
      </w:r>
    </w:p>
    <w:p w:rsidR="00381180" w:rsidRPr="004313D7" w:rsidRDefault="00E6305A" w:rsidP="00381180">
      <w:pPr>
        <w:jc w:val="center"/>
        <w:rPr>
          <w:rFonts w:ascii="Palatino Linotype" w:hAnsi="Palatino Linotype"/>
          <w:noProof/>
          <w:sz w:val="20"/>
          <w:lang w:eastAsia="es-MX"/>
        </w:rPr>
      </w:pPr>
      <w:r w:rsidRPr="004313D7">
        <w:rPr>
          <w:noProof/>
          <w:lang w:eastAsia="es-MX"/>
        </w:rPr>
        <mc:AlternateContent>
          <mc:Choice Requires="wps">
            <w:drawing>
              <wp:anchor distT="0" distB="0" distL="114300" distR="114300" simplePos="0" relativeHeight="251684864" behindDoc="0" locked="0" layoutInCell="1" allowOverlap="1" wp14:anchorId="3BCF074E" wp14:editId="1057FE8D">
                <wp:simplePos x="0" y="0"/>
                <wp:positionH relativeFrom="column">
                  <wp:posOffset>2515</wp:posOffset>
                </wp:positionH>
                <wp:positionV relativeFrom="paragraph">
                  <wp:posOffset>127406</wp:posOffset>
                </wp:positionV>
                <wp:extent cx="5683885" cy="658318"/>
                <wp:effectExtent l="57150" t="38100" r="69215" b="104140"/>
                <wp:wrapNone/>
                <wp:docPr id="13" name="Rectángulo 13"/>
                <wp:cNvGraphicFramePr/>
                <a:graphic xmlns:a="http://schemas.openxmlformats.org/drawingml/2006/main">
                  <a:graphicData uri="http://schemas.microsoft.com/office/word/2010/wordprocessingShape">
                    <wps:wsp>
                      <wps:cNvSpPr/>
                      <wps:spPr>
                        <a:xfrm>
                          <a:off x="0" y="0"/>
                          <a:ext cx="5683885" cy="65831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B116C2" id="Rectángulo 13" o:spid="_x0000_s1026" style="position:absolute;margin-left:.2pt;margin-top:10.05pt;width:447.55pt;height:51.8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" filled="f" strokecolor="red" strokeweight="2.25pt">
                <v:shadow on="t" color="black" opacity="22937f" origin=",.5" offset="0,.63889mm"/>
              </v:rect>
            </w:pict>
          </mc:Fallback>
        </mc:AlternateContent>
      </w:r>
    </w:p>
    <w:p w:rsidR="00381180" w:rsidRPr="004313D7" w:rsidRDefault="00E6305A" w:rsidP="00381180">
      <w:pPr>
        <w:jc w:val="center"/>
        <w:rPr>
          <w:rFonts w:ascii="Palatino Linotype" w:hAnsi="Palatino Linotype"/>
          <w:noProof/>
          <w:lang w:eastAsia="es-MX"/>
        </w:rPr>
      </w:pPr>
      <w:r w:rsidRPr="004313D7">
        <w:rPr>
          <w:noProof/>
          <w:lang w:eastAsia="es-MX"/>
        </w:rPr>
        <mc:AlternateContent>
          <mc:Choice Requires="wps">
            <w:drawing>
              <wp:anchor distT="0" distB="0" distL="114300" distR="114300" simplePos="0" relativeHeight="251682816" behindDoc="0" locked="0" layoutInCell="1" allowOverlap="1">
                <wp:simplePos x="0" y="0"/>
                <wp:positionH relativeFrom="column">
                  <wp:posOffset>17145</wp:posOffset>
                </wp:positionH>
                <wp:positionV relativeFrom="paragraph">
                  <wp:posOffset>1778076</wp:posOffset>
                </wp:positionV>
                <wp:extent cx="5683910" cy="2392071"/>
                <wp:effectExtent l="57150" t="38100" r="69215" b="103505"/>
                <wp:wrapNone/>
                <wp:docPr id="12" name="Rectángulo 12"/>
                <wp:cNvGraphicFramePr/>
                <a:graphic xmlns:a="http://schemas.openxmlformats.org/drawingml/2006/main">
                  <a:graphicData uri="http://schemas.microsoft.com/office/word/2010/wordprocessingShape">
                    <wps:wsp>
                      <wps:cNvSpPr/>
                      <wps:spPr>
                        <a:xfrm>
                          <a:off x="0" y="0"/>
                          <a:ext cx="5683910" cy="239207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6F68EED" id="Rectángulo 12" o:spid="_x0000_s1026" style="position:absolute;margin-left:1.35pt;margin-top:140pt;width:447.55pt;height:188.3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" filled="f" strokecolor="red" strokeweight="2.25pt">
                <v:shadow on="t" color="black" opacity="22937f" origin=",.5" offset="0,.63889mm"/>
              </v:rect>
            </w:pict>
          </mc:Fallback>
        </mc:AlternateContent>
      </w:r>
      <w:r w:rsidR="00381180" w:rsidRPr="004313D7">
        <w:rPr>
          <w:noProof/>
          <w:lang w:eastAsia="es-MX"/>
        </w:rPr>
        <w:drawing>
          <wp:inline distT="0" distB="0" distL="0" distR="0" wp14:anchorId="3A4DAC52" wp14:editId="4AA2E231">
            <wp:extent cx="5752906" cy="7161580"/>
            <wp:effectExtent l="0" t="0" r="635" b="127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58683" cy="7168772"/>
                    </a:xfrm>
                    <a:prstGeom prst="rect">
                      <a:avLst/>
                    </a:prstGeom>
                  </pic:spPr>
                </pic:pic>
              </a:graphicData>
            </a:graphic>
          </wp:inline>
        </w:drawing>
      </w:r>
    </w:p>
    <w:p w:rsidR="00E6305A" w:rsidRPr="004313D7" w:rsidRDefault="00E6305A" w:rsidP="00DB2CD9">
      <w:pPr>
        <w:spacing w:after="240"/>
        <w:jc w:val="center"/>
        <w:rPr>
          <w:rFonts w:ascii="Palatino Linotype" w:hAnsi="Palatino Linotype"/>
          <w:b/>
          <w:i/>
        </w:rPr>
      </w:pPr>
      <w:r w:rsidRPr="004313D7">
        <w:rPr>
          <w:rFonts w:ascii="Palatino Linotype" w:hAnsi="Palatino Linotype"/>
          <w:b/>
          <w:i/>
        </w:rPr>
        <w:t>Manual para la Planeación, Programación y Presupuesto de Egresos Municipal para el Ejercicio Fiscal 2019</w:t>
      </w:r>
    </w:p>
    <w:p w:rsidR="00E6305A" w:rsidRPr="004313D7" w:rsidRDefault="00E6305A" w:rsidP="00381180">
      <w:pPr>
        <w:jc w:val="center"/>
        <w:rPr>
          <w:rFonts w:ascii="Palatino Linotype" w:hAnsi="Palatino Linotype"/>
        </w:rPr>
      </w:pPr>
      <w:r w:rsidRPr="004313D7">
        <w:rPr>
          <w:noProof/>
          <w:lang w:eastAsia="es-MX"/>
        </w:rPr>
        <w:drawing>
          <wp:inline distT="0" distB="0" distL="0" distR="0" wp14:anchorId="42624445" wp14:editId="4829B1BC">
            <wp:extent cx="5791835" cy="868680"/>
            <wp:effectExtent l="0" t="0" r="0" b="762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91835" cy="868680"/>
                    </a:xfrm>
                    <a:prstGeom prst="rect">
                      <a:avLst/>
                    </a:prstGeom>
                  </pic:spPr>
                </pic:pic>
              </a:graphicData>
            </a:graphic>
          </wp:inline>
        </w:drawing>
      </w:r>
    </w:p>
    <w:p w:rsidR="00E6305A" w:rsidRPr="004313D7" w:rsidRDefault="00E6305A" w:rsidP="00381180">
      <w:pPr>
        <w:jc w:val="center"/>
        <w:rPr>
          <w:rFonts w:ascii="Palatino Linotype" w:hAnsi="Palatino Linotype"/>
          <w:noProof/>
          <w:lang w:eastAsia="es-MX"/>
        </w:rPr>
      </w:pPr>
      <w:r w:rsidRPr="004313D7">
        <w:rPr>
          <w:rFonts w:ascii="Palatino Linotype" w:hAnsi="Palatino Linotype"/>
          <w:noProof/>
          <w:lang w:eastAsia="es-MX"/>
        </w:rPr>
        <w:t>[…]</w:t>
      </w:r>
    </w:p>
    <w:p w:rsidR="00E6305A" w:rsidRPr="004313D7" w:rsidRDefault="00E6305A" w:rsidP="00381180">
      <w:pPr>
        <w:jc w:val="center"/>
        <w:rPr>
          <w:rFonts w:ascii="Palatino Linotype" w:hAnsi="Palatino Linotype"/>
          <w:noProof/>
          <w:lang w:eastAsia="es-MX"/>
        </w:rPr>
      </w:pPr>
      <w:r w:rsidRPr="004313D7">
        <w:rPr>
          <w:noProof/>
          <w:lang w:eastAsia="es-MX"/>
        </w:rPr>
        <w:drawing>
          <wp:inline distT="0" distB="0" distL="0" distR="0" wp14:anchorId="18F18EDA" wp14:editId="2060D883">
            <wp:extent cx="5791835" cy="334010"/>
            <wp:effectExtent l="0" t="0" r="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91835" cy="334010"/>
                    </a:xfrm>
                    <a:prstGeom prst="rect">
                      <a:avLst/>
                    </a:prstGeom>
                  </pic:spPr>
                </pic:pic>
              </a:graphicData>
            </a:graphic>
          </wp:inline>
        </w:drawing>
      </w:r>
    </w:p>
    <w:p w:rsidR="00E6305A" w:rsidRPr="004313D7" w:rsidRDefault="00E6305A" w:rsidP="00381180">
      <w:pPr>
        <w:jc w:val="center"/>
        <w:rPr>
          <w:rFonts w:ascii="Palatino Linotype" w:hAnsi="Palatino Linotype"/>
          <w:noProof/>
          <w:lang w:eastAsia="es-MX"/>
        </w:rPr>
      </w:pPr>
      <w:r w:rsidRPr="004313D7">
        <w:rPr>
          <w:noProof/>
          <w:lang w:eastAsia="es-MX"/>
        </w:rPr>
        <w:drawing>
          <wp:inline distT="0" distB="0" distL="0" distR="0" wp14:anchorId="61C2CFC7" wp14:editId="4DFE46F3">
            <wp:extent cx="5791835" cy="341630"/>
            <wp:effectExtent l="0" t="0" r="0" b="127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1835" cy="341630"/>
                    </a:xfrm>
                    <a:prstGeom prst="rect">
                      <a:avLst/>
                    </a:prstGeom>
                  </pic:spPr>
                </pic:pic>
              </a:graphicData>
            </a:graphic>
          </wp:inline>
        </w:drawing>
      </w:r>
    </w:p>
    <w:p w:rsidR="00F8669A" w:rsidRPr="004313D7" w:rsidRDefault="00F8669A" w:rsidP="00381180">
      <w:pPr>
        <w:jc w:val="center"/>
        <w:rPr>
          <w:rFonts w:ascii="Palatino Linotype" w:hAnsi="Palatino Linotype"/>
          <w:noProof/>
          <w:lang w:eastAsia="es-MX"/>
        </w:rPr>
      </w:pPr>
      <w:r w:rsidRPr="004313D7">
        <w:rPr>
          <w:rFonts w:ascii="Palatino Linotype" w:hAnsi="Palatino Linotype"/>
          <w:noProof/>
          <w:lang w:eastAsia="es-MX"/>
        </w:rPr>
        <w:t>[…]</w:t>
      </w:r>
    </w:p>
    <w:p w:rsidR="00381180" w:rsidRPr="004313D7" w:rsidRDefault="00F8669A" w:rsidP="00F8669A">
      <w:pPr>
        <w:jc w:val="center"/>
        <w:rPr>
          <w:rFonts w:ascii="Palatino Linotype" w:hAnsi="Palatino Linotype"/>
          <w:noProof/>
          <w:lang w:eastAsia="es-MX"/>
        </w:rPr>
      </w:pPr>
      <w:r w:rsidRPr="004313D7">
        <w:rPr>
          <w:noProof/>
          <w:lang w:eastAsia="es-MX"/>
        </w:rPr>
        <w:drawing>
          <wp:inline distT="0" distB="0" distL="0" distR="0" wp14:anchorId="7B63383C" wp14:editId="4E673D4B">
            <wp:extent cx="5791835" cy="36893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91835" cy="368935"/>
                    </a:xfrm>
                    <a:prstGeom prst="rect">
                      <a:avLst/>
                    </a:prstGeom>
                  </pic:spPr>
                </pic:pic>
              </a:graphicData>
            </a:graphic>
          </wp:inline>
        </w:drawing>
      </w:r>
    </w:p>
    <w:p w:rsidR="00F8669A" w:rsidRPr="004313D7" w:rsidRDefault="00F8669A" w:rsidP="00F8669A">
      <w:pPr>
        <w:jc w:val="center"/>
        <w:rPr>
          <w:rFonts w:ascii="Palatino Linotype" w:hAnsi="Palatino Linotype"/>
          <w:noProof/>
          <w:lang w:eastAsia="es-MX"/>
        </w:rPr>
      </w:pPr>
      <w:r w:rsidRPr="004313D7">
        <w:rPr>
          <w:rFonts w:ascii="Palatino Linotype" w:hAnsi="Palatino Linotype"/>
          <w:noProof/>
          <w:lang w:eastAsia="es-MX"/>
        </w:rPr>
        <w:t>[…]</w:t>
      </w:r>
    </w:p>
    <w:p w:rsidR="00F8669A" w:rsidRPr="004313D7" w:rsidRDefault="00F8669A" w:rsidP="00F8669A">
      <w:pPr>
        <w:jc w:val="center"/>
        <w:rPr>
          <w:rFonts w:ascii="Palatino Linotype" w:hAnsi="Palatino Linotype"/>
          <w:noProof/>
          <w:lang w:eastAsia="es-MX"/>
        </w:rPr>
      </w:pPr>
      <w:r w:rsidRPr="004313D7">
        <w:rPr>
          <w:noProof/>
          <w:lang w:eastAsia="es-MX"/>
        </w:rPr>
        <w:drawing>
          <wp:inline distT="0" distB="0" distL="0" distR="0" wp14:anchorId="583B7F5F" wp14:editId="3CE12972">
            <wp:extent cx="5791835" cy="1339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91835" cy="133985"/>
                    </a:xfrm>
                    <a:prstGeom prst="rect">
                      <a:avLst/>
                    </a:prstGeom>
                  </pic:spPr>
                </pic:pic>
              </a:graphicData>
            </a:graphic>
          </wp:inline>
        </w:drawing>
      </w:r>
    </w:p>
    <w:p w:rsidR="00F8669A" w:rsidRPr="004313D7" w:rsidRDefault="00F8669A" w:rsidP="006862CF">
      <w:pPr>
        <w:spacing w:before="360" w:after="240" w:line="360" w:lineRule="auto"/>
        <w:jc w:val="both"/>
        <w:rPr>
          <w:rFonts w:ascii="Palatino Linotype" w:hAnsi="Palatino Linotype"/>
          <w:noProof/>
          <w:lang w:eastAsia="es-MX"/>
        </w:rPr>
      </w:pPr>
      <w:r w:rsidRPr="004313D7">
        <w:rPr>
          <w:rFonts w:ascii="Palatino Linotype" w:hAnsi="Palatino Linotype"/>
          <w:noProof/>
          <w:lang w:eastAsia="es-MX"/>
        </w:rPr>
        <w:t xml:space="preserve">Por tanto se advierte que de manera enunciativa más no limitativa existe en los archivos del </w:t>
      </w:r>
      <w:r w:rsidRPr="004313D7">
        <w:rPr>
          <w:rFonts w:ascii="Palatino Linotype" w:hAnsi="Palatino Linotype"/>
          <w:b/>
          <w:noProof/>
          <w:lang w:eastAsia="es-MX"/>
        </w:rPr>
        <w:t>SUJETO OBLIGADO</w:t>
      </w:r>
      <w:r w:rsidRPr="004313D7">
        <w:rPr>
          <w:rFonts w:ascii="Palatino Linotype" w:hAnsi="Palatino Linotype"/>
          <w:noProof/>
          <w:lang w:eastAsia="es-MX"/>
        </w:rPr>
        <w:t>, expresiones documentales que pudieran contener la información que satisfaga la interrogante en estudio.</w:t>
      </w:r>
    </w:p>
    <w:p w:rsidR="00F8669A" w:rsidRPr="004313D7" w:rsidRDefault="00F8669A" w:rsidP="00DB2CD9">
      <w:pPr>
        <w:spacing w:before="240" w:after="240" w:line="360" w:lineRule="auto"/>
        <w:jc w:val="both"/>
        <w:rPr>
          <w:rFonts w:ascii="Palatino Linotype" w:hAnsi="Palatino Linotype"/>
          <w:noProof/>
          <w:lang w:eastAsia="es-MX"/>
        </w:rPr>
      </w:pPr>
      <w:r w:rsidRPr="004313D7">
        <w:rPr>
          <w:rFonts w:ascii="Palatino Linotype" w:hAnsi="Palatino Linotype"/>
          <w:noProof/>
          <w:lang w:eastAsia="es-MX"/>
        </w:rPr>
        <w:t xml:space="preserve">En consecuencia, esta Ponencia Resolutora determina ordenar al </w:t>
      </w:r>
      <w:r w:rsidRPr="004313D7">
        <w:rPr>
          <w:rFonts w:ascii="Palatino Linotype" w:hAnsi="Palatino Linotype"/>
          <w:b/>
          <w:noProof/>
          <w:lang w:eastAsia="es-MX"/>
        </w:rPr>
        <w:t>SUJETO OBLIGADO</w:t>
      </w:r>
      <w:r w:rsidRPr="004313D7">
        <w:rPr>
          <w:rFonts w:ascii="Palatino Linotype" w:hAnsi="Palatino Linotype"/>
          <w:noProof/>
          <w:lang w:eastAsia="es-MX"/>
        </w:rPr>
        <w:t xml:space="preserve">, </w:t>
      </w:r>
      <w:r w:rsidR="00491391" w:rsidRPr="004313D7">
        <w:rPr>
          <w:rFonts w:ascii="Palatino Linotype" w:hAnsi="Palatino Linotype"/>
          <w:noProof/>
          <w:lang w:eastAsia="es-MX"/>
        </w:rPr>
        <w:t xml:space="preserve">la entrega al </w:t>
      </w:r>
      <w:r w:rsidR="00491391" w:rsidRPr="004313D7">
        <w:rPr>
          <w:rFonts w:ascii="Palatino Linotype" w:hAnsi="Palatino Linotype"/>
          <w:b/>
          <w:noProof/>
          <w:lang w:eastAsia="es-MX"/>
        </w:rPr>
        <w:t>RECURRENTE</w:t>
      </w:r>
      <w:r w:rsidR="00491391" w:rsidRPr="004313D7">
        <w:rPr>
          <w:rFonts w:ascii="Palatino Linotype" w:hAnsi="Palatino Linotype"/>
          <w:noProof/>
          <w:lang w:eastAsia="es-MX"/>
        </w:rPr>
        <w:t xml:space="preserve"> d</w:t>
      </w:r>
      <w:r w:rsidRPr="004313D7">
        <w:rPr>
          <w:rFonts w:ascii="Palatino Linotype" w:hAnsi="Palatino Linotype"/>
          <w:noProof/>
          <w:lang w:eastAsia="es-MX"/>
        </w:rPr>
        <w:t xml:space="preserve">el documento o documentos en los que conste </w:t>
      </w:r>
      <w:r w:rsidR="00491391" w:rsidRPr="004313D7">
        <w:rPr>
          <w:rFonts w:ascii="Palatino Linotype" w:hAnsi="Palatino Linotype"/>
          <w:noProof/>
          <w:lang w:eastAsia="es-MX"/>
        </w:rPr>
        <w:t>las auditorias que se platean realizar a la Administración Pública Munici</w:t>
      </w:r>
      <w:r w:rsidR="00317F03" w:rsidRPr="004313D7">
        <w:rPr>
          <w:rFonts w:ascii="Palatino Linotype" w:hAnsi="Palatino Linotype"/>
          <w:noProof/>
          <w:lang w:eastAsia="es-MX"/>
        </w:rPr>
        <w:t>p</w:t>
      </w:r>
      <w:r w:rsidR="00491391" w:rsidRPr="004313D7">
        <w:rPr>
          <w:rFonts w:ascii="Palatino Linotype" w:hAnsi="Palatino Linotype"/>
          <w:noProof/>
          <w:lang w:eastAsia="es-MX"/>
        </w:rPr>
        <w:t>al 2016-2018.</w:t>
      </w:r>
    </w:p>
    <w:p w:rsidR="008C7AD2" w:rsidRPr="004313D7" w:rsidRDefault="008C7AD2" w:rsidP="00DB2CD9">
      <w:pPr>
        <w:spacing w:before="240" w:after="240" w:line="360" w:lineRule="auto"/>
        <w:jc w:val="both"/>
        <w:rPr>
          <w:rFonts w:ascii="Palatino Linotype" w:hAnsi="Palatino Linotype"/>
        </w:rPr>
      </w:pPr>
      <w:r w:rsidRPr="004313D7">
        <w:rPr>
          <w:rFonts w:ascii="Palatino Linotype" w:hAnsi="Palatino Linotype"/>
        </w:rPr>
        <w:t xml:space="preserve">En cuanto al numeral </w:t>
      </w:r>
      <w:r w:rsidRPr="004313D7">
        <w:rPr>
          <w:rFonts w:ascii="Palatino Linotype" w:hAnsi="Palatino Linotype"/>
          <w:b/>
        </w:rPr>
        <w:t>93</w:t>
      </w:r>
      <w:r w:rsidRPr="004313D7">
        <w:rPr>
          <w:rFonts w:ascii="Palatino Linotype" w:hAnsi="Palatino Linotype"/>
        </w:rPr>
        <w:t>, referente a los perfiles profesionales se privilegiaron para elegir a los miembros del Gabinete municipal y a los Directores del nuevo Gobierno Municipal, al igual que el numeral estudiado con antelación, esta Ponencia Resolutora considera la existencia de una expresión documenta, que pudiera colmar la interrogante del particular.</w:t>
      </w:r>
    </w:p>
    <w:p w:rsidR="008C7AD2" w:rsidRPr="004313D7" w:rsidRDefault="008C7AD2" w:rsidP="00DB2CD9">
      <w:pPr>
        <w:spacing w:before="240" w:after="240" w:line="360" w:lineRule="auto"/>
        <w:jc w:val="both"/>
        <w:rPr>
          <w:rFonts w:ascii="Palatino Linotype" w:hAnsi="Palatino Linotype"/>
        </w:rPr>
      </w:pPr>
      <w:r w:rsidRPr="004313D7">
        <w:rPr>
          <w:rFonts w:ascii="Palatino Linotype" w:hAnsi="Palatino Linotype"/>
        </w:rPr>
        <w:t xml:space="preserve">En ese sentido </w:t>
      </w:r>
      <w:r w:rsidRPr="004313D7">
        <w:rPr>
          <w:rFonts w:ascii="Palatino Linotype" w:hAnsi="Palatino Linotype"/>
          <w:noProof/>
          <w:lang w:eastAsia="es-MX"/>
        </w:rPr>
        <w:t>debe</w:t>
      </w:r>
      <w:r w:rsidRPr="004313D7">
        <w:rPr>
          <w:rFonts w:ascii="Palatino Linotype" w:hAnsi="Palatino Linotype"/>
        </w:rPr>
        <w:t xml:space="preserve"> observarse lo establecido en la fracción XII, del artículo 92, de la</w:t>
      </w:r>
      <w:r w:rsidRPr="004313D7">
        <w:rPr>
          <w:rFonts w:ascii="Palatino Linotype" w:eastAsiaTheme="minorEastAsia" w:hAnsi="Palatino Linotype"/>
          <w:color w:val="222222"/>
          <w:lang w:eastAsia="es-ES_tradnl"/>
        </w:rPr>
        <w:t xml:space="preserve"> Ley de Transparencia y Acceso a la Información Pública del Estado de México y Municipios</w:t>
      </w:r>
    </w:p>
    <w:p w:rsidR="008C7AD2" w:rsidRPr="004313D7" w:rsidRDefault="008C7AD2" w:rsidP="00DB2CD9">
      <w:pPr>
        <w:spacing w:before="120" w:after="120"/>
        <w:ind w:left="709" w:right="709"/>
        <w:jc w:val="both"/>
        <w:rPr>
          <w:rFonts w:ascii="Palatino Linotype" w:hAnsi="Palatino Linotype"/>
          <w:i/>
          <w:sz w:val="22"/>
          <w:szCs w:val="22"/>
        </w:rPr>
      </w:pPr>
      <w:r w:rsidRPr="004313D7">
        <w:rPr>
          <w:rFonts w:ascii="Palatino Linotype" w:hAnsi="Palatino Linotype"/>
          <w:i/>
          <w:sz w:val="22"/>
          <w:szCs w:val="22"/>
        </w:rPr>
        <w:t>“</w:t>
      </w:r>
      <w:r w:rsidRPr="004313D7">
        <w:rPr>
          <w:rFonts w:ascii="Palatino Linotype" w:hAnsi="Palatino Linotype"/>
          <w:b/>
          <w:i/>
          <w:sz w:val="22"/>
          <w:szCs w:val="22"/>
        </w:rPr>
        <w:t>Artículo 92</w:t>
      </w:r>
      <w:r w:rsidRPr="004313D7">
        <w:rPr>
          <w:rFonts w:ascii="Palatino Linotype" w:hAnsi="Palatino Linotype"/>
          <w:i/>
          <w:sz w:val="22"/>
          <w:szCs w:val="22"/>
        </w:rPr>
        <w:t xml:space="preserve">. </w:t>
      </w:r>
      <w:r w:rsidRPr="004313D7">
        <w:rPr>
          <w:rFonts w:ascii="Palatino Linotype" w:hAnsi="Palatino Linotype"/>
          <w:b/>
          <w:i/>
          <w:sz w:val="22"/>
          <w:szCs w:val="22"/>
          <w:u w:val="single"/>
        </w:rPr>
        <w:t>Los sujetos obligados deberán poner a disposición del público de manera permanente y actualizada</w:t>
      </w:r>
      <w:r w:rsidRPr="004313D7">
        <w:rPr>
          <w:rFonts w:ascii="Palatino Linotype" w:hAnsi="Palatino Linotype"/>
          <w:i/>
          <w:sz w:val="22"/>
          <w:szCs w:val="22"/>
        </w:rPr>
        <w:t xml:space="preserve"> de forma sencilla, precisa y entendible, en los respectivos medios electrónicos, de acuerdo con sus facultades, atribuciones, funciones u objeto social, según corresponda, </w:t>
      </w:r>
      <w:r w:rsidRPr="004313D7">
        <w:rPr>
          <w:rFonts w:ascii="Palatino Linotype" w:hAnsi="Palatino Linotype"/>
          <w:b/>
          <w:i/>
          <w:sz w:val="22"/>
          <w:szCs w:val="22"/>
          <w:u w:val="single"/>
        </w:rPr>
        <w:t>la información</w:t>
      </w:r>
      <w:r w:rsidRPr="004313D7">
        <w:rPr>
          <w:rFonts w:ascii="Palatino Linotype" w:hAnsi="Palatino Linotype"/>
          <w:i/>
          <w:sz w:val="22"/>
          <w:szCs w:val="22"/>
        </w:rPr>
        <w:t xml:space="preserve">, por lo menos, de los temas, documentos y políticas </w:t>
      </w:r>
      <w:r w:rsidRPr="004313D7">
        <w:rPr>
          <w:rFonts w:ascii="Palatino Linotype" w:hAnsi="Palatino Linotype"/>
          <w:b/>
          <w:i/>
          <w:sz w:val="22"/>
          <w:szCs w:val="22"/>
          <w:u w:val="single"/>
        </w:rPr>
        <w:t>que a continuación se señalan</w:t>
      </w:r>
      <w:r w:rsidRPr="004313D7">
        <w:rPr>
          <w:rFonts w:ascii="Palatino Linotype" w:hAnsi="Palatino Linotype"/>
          <w:i/>
          <w:sz w:val="22"/>
          <w:szCs w:val="22"/>
        </w:rPr>
        <w:t>:</w:t>
      </w:r>
    </w:p>
    <w:p w:rsidR="008C7AD2" w:rsidRPr="004313D7" w:rsidRDefault="008C7AD2" w:rsidP="00DB2CD9">
      <w:pPr>
        <w:spacing w:before="120" w:after="120"/>
        <w:ind w:left="709" w:right="709"/>
        <w:jc w:val="both"/>
        <w:rPr>
          <w:rFonts w:ascii="Palatino Linotype" w:hAnsi="Palatino Linotype"/>
          <w:i/>
          <w:sz w:val="22"/>
          <w:szCs w:val="22"/>
        </w:rPr>
      </w:pPr>
      <w:r w:rsidRPr="004313D7">
        <w:rPr>
          <w:rFonts w:ascii="Palatino Linotype" w:hAnsi="Palatino Linotype"/>
          <w:i/>
          <w:sz w:val="22"/>
          <w:szCs w:val="22"/>
        </w:rPr>
        <w:t>[…]</w:t>
      </w:r>
    </w:p>
    <w:p w:rsidR="008C7AD2" w:rsidRPr="004313D7" w:rsidRDefault="008C7AD2" w:rsidP="00DB2CD9">
      <w:pPr>
        <w:spacing w:before="120" w:after="120"/>
        <w:ind w:left="709" w:right="709"/>
        <w:jc w:val="both"/>
        <w:rPr>
          <w:rFonts w:ascii="Palatino Linotype" w:hAnsi="Palatino Linotype"/>
          <w:i/>
          <w:sz w:val="22"/>
          <w:szCs w:val="22"/>
        </w:rPr>
      </w:pPr>
      <w:r w:rsidRPr="004313D7">
        <w:rPr>
          <w:rFonts w:ascii="Palatino Linotype" w:hAnsi="Palatino Linotype"/>
          <w:b/>
          <w:i/>
          <w:sz w:val="22"/>
          <w:szCs w:val="22"/>
        </w:rPr>
        <w:t xml:space="preserve">XII. </w:t>
      </w:r>
      <w:r w:rsidRPr="004313D7">
        <w:rPr>
          <w:rFonts w:ascii="Palatino Linotype" w:hAnsi="Palatino Linotype"/>
          <w:b/>
          <w:i/>
          <w:sz w:val="22"/>
          <w:szCs w:val="22"/>
          <w:u w:val="single"/>
        </w:rPr>
        <w:t>El perfil de los puestos de los servidores públicos a su servicio en los casos que aplique</w:t>
      </w:r>
      <w:r w:rsidRPr="004313D7">
        <w:rPr>
          <w:rFonts w:ascii="Palatino Linotype" w:hAnsi="Palatino Linotype"/>
          <w:i/>
          <w:sz w:val="22"/>
          <w:szCs w:val="22"/>
        </w:rPr>
        <w:t>;</w:t>
      </w:r>
    </w:p>
    <w:p w:rsidR="008C7AD2" w:rsidRPr="004313D7" w:rsidRDefault="008C7AD2" w:rsidP="00DB2CD9">
      <w:pPr>
        <w:spacing w:before="120" w:after="120"/>
        <w:ind w:left="709" w:right="709"/>
        <w:jc w:val="both"/>
        <w:rPr>
          <w:rFonts w:ascii="Palatino Linotype" w:hAnsi="Palatino Linotype" w:cs="Arial"/>
          <w:sz w:val="22"/>
          <w:szCs w:val="22"/>
        </w:rPr>
      </w:pPr>
      <w:r w:rsidRPr="004313D7">
        <w:rPr>
          <w:rFonts w:ascii="Palatino Linotype" w:hAnsi="Palatino Linotype" w:cs="Arial"/>
          <w:sz w:val="22"/>
          <w:szCs w:val="22"/>
        </w:rPr>
        <w:t>(Énfasis añadido)</w:t>
      </w:r>
    </w:p>
    <w:p w:rsidR="008C7AD2" w:rsidRPr="004313D7" w:rsidRDefault="008C7AD2" w:rsidP="00DB2CD9">
      <w:pPr>
        <w:spacing w:before="240" w:after="240" w:line="360" w:lineRule="auto"/>
        <w:jc w:val="both"/>
        <w:rPr>
          <w:rFonts w:ascii="Palatino Linotype" w:hAnsi="Palatino Linotype" w:cs="Arial"/>
        </w:rPr>
      </w:pPr>
      <w:r w:rsidRPr="004313D7">
        <w:rPr>
          <w:rFonts w:ascii="Palatino Linotype" w:hAnsi="Palatino Linotype"/>
          <w:szCs w:val="21"/>
        </w:rPr>
        <w:t xml:space="preserve">Correlativo a lo </w:t>
      </w:r>
      <w:r w:rsidRPr="004313D7">
        <w:rPr>
          <w:rFonts w:ascii="Palatino Linotype" w:hAnsi="Palatino Linotype"/>
          <w:noProof/>
          <w:lang w:eastAsia="es-MX"/>
        </w:rPr>
        <w:t>anterior</w:t>
      </w:r>
      <w:r w:rsidRPr="004313D7">
        <w:rPr>
          <w:rFonts w:ascii="Palatino Linotype" w:hAnsi="Palatino Linotype"/>
          <w:szCs w:val="21"/>
        </w:rPr>
        <w:t xml:space="preserve">, </w:t>
      </w:r>
      <w:r w:rsidRPr="004313D7">
        <w:rPr>
          <w:rFonts w:ascii="Palatino Linotype" w:hAnsi="Palatino Linotype" w:cs="Arial"/>
        </w:rPr>
        <w:t>los “</w:t>
      </w:r>
      <w:r w:rsidR="0046717D" w:rsidRPr="004313D7">
        <w:rPr>
          <w:rFonts w:ascii="Palatino Linotype" w:hAnsi="Palatino Linotype" w:cs="Arial"/>
          <w:i/>
        </w:rPr>
        <w:t xml:space="preserve">Lineamientos Técnicos para la Publicación, Homologación y Estandarización de la Información Establecida en el Título Quinto, Capítulos </w:t>
      </w:r>
      <w:r w:rsidR="00DB2CD9" w:rsidRPr="004313D7">
        <w:rPr>
          <w:rFonts w:ascii="Palatino Linotype" w:hAnsi="Palatino Linotype" w:cs="Arial"/>
          <w:i/>
        </w:rPr>
        <w:t>II, III y IV</w:t>
      </w:r>
      <w:r w:rsidR="0046717D" w:rsidRPr="004313D7">
        <w:rPr>
          <w:rFonts w:ascii="Palatino Linotype" w:hAnsi="Palatino Linotype" w:cs="Arial"/>
          <w:i/>
        </w:rPr>
        <w:t xml:space="preserve">, </w:t>
      </w:r>
      <w:r w:rsidR="00DB2CD9" w:rsidRPr="004313D7">
        <w:rPr>
          <w:rFonts w:ascii="Palatino Linotype" w:hAnsi="Palatino Linotype" w:cs="Arial"/>
          <w:i/>
        </w:rPr>
        <w:t xml:space="preserve">y el </w:t>
      </w:r>
      <w:r w:rsidR="0046717D" w:rsidRPr="004313D7">
        <w:rPr>
          <w:rFonts w:ascii="Palatino Linotype" w:hAnsi="Palatino Linotype" w:cs="Arial"/>
          <w:i/>
        </w:rPr>
        <w:t xml:space="preserve">Título Noveno </w:t>
      </w:r>
      <w:r w:rsidR="00DB2CD9" w:rsidRPr="004313D7">
        <w:rPr>
          <w:rFonts w:ascii="Palatino Linotype" w:hAnsi="Palatino Linotype" w:cs="Arial"/>
          <w:i/>
        </w:rPr>
        <w:t xml:space="preserve">de la </w:t>
      </w:r>
      <w:r w:rsidR="0046717D" w:rsidRPr="004313D7">
        <w:rPr>
          <w:rFonts w:ascii="Palatino Linotype" w:hAnsi="Palatino Linotype" w:cs="Arial"/>
          <w:i/>
        </w:rPr>
        <w:t xml:space="preserve">Ley </w:t>
      </w:r>
      <w:r w:rsidR="00DB2CD9" w:rsidRPr="004313D7">
        <w:rPr>
          <w:rFonts w:ascii="Palatino Linotype" w:hAnsi="Palatino Linotype" w:cs="Arial"/>
          <w:i/>
        </w:rPr>
        <w:t xml:space="preserve">de </w:t>
      </w:r>
      <w:r w:rsidR="0046717D" w:rsidRPr="004313D7">
        <w:rPr>
          <w:rFonts w:ascii="Palatino Linotype" w:hAnsi="Palatino Linotype" w:cs="Arial"/>
          <w:i/>
        </w:rPr>
        <w:t xml:space="preserve">Transparencia </w:t>
      </w:r>
      <w:r w:rsidR="00DB2CD9" w:rsidRPr="004313D7">
        <w:rPr>
          <w:rFonts w:ascii="Palatino Linotype" w:hAnsi="Palatino Linotype" w:cs="Arial"/>
          <w:i/>
        </w:rPr>
        <w:t xml:space="preserve">y </w:t>
      </w:r>
      <w:r w:rsidR="0046717D" w:rsidRPr="004313D7">
        <w:rPr>
          <w:rFonts w:ascii="Palatino Linotype" w:hAnsi="Palatino Linotype" w:cs="Arial"/>
          <w:i/>
        </w:rPr>
        <w:t xml:space="preserve">Acceso </w:t>
      </w:r>
      <w:r w:rsidR="00DB2CD9" w:rsidRPr="004313D7">
        <w:rPr>
          <w:rFonts w:ascii="Palatino Linotype" w:hAnsi="Palatino Linotype" w:cs="Arial"/>
          <w:i/>
        </w:rPr>
        <w:t xml:space="preserve">a la </w:t>
      </w:r>
      <w:r w:rsidR="0046717D" w:rsidRPr="004313D7">
        <w:rPr>
          <w:rFonts w:ascii="Palatino Linotype" w:hAnsi="Palatino Linotype" w:cs="Arial"/>
          <w:i/>
        </w:rPr>
        <w:t xml:space="preserve">Información Pública </w:t>
      </w:r>
      <w:r w:rsidR="00DB2CD9" w:rsidRPr="004313D7">
        <w:rPr>
          <w:rFonts w:ascii="Palatino Linotype" w:hAnsi="Palatino Linotype" w:cs="Arial"/>
          <w:i/>
        </w:rPr>
        <w:t xml:space="preserve">del </w:t>
      </w:r>
      <w:r w:rsidR="0046717D" w:rsidRPr="004313D7">
        <w:rPr>
          <w:rFonts w:ascii="Palatino Linotype" w:hAnsi="Palatino Linotype" w:cs="Arial"/>
          <w:i/>
        </w:rPr>
        <w:t xml:space="preserve">Estado </w:t>
      </w:r>
      <w:r w:rsidR="00DB2CD9" w:rsidRPr="004313D7">
        <w:rPr>
          <w:rFonts w:ascii="Palatino Linotype" w:hAnsi="Palatino Linotype" w:cs="Arial"/>
          <w:i/>
        </w:rPr>
        <w:t xml:space="preserve">de </w:t>
      </w:r>
      <w:r w:rsidR="0046717D" w:rsidRPr="004313D7">
        <w:rPr>
          <w:rFonts w:ascii="Palatino Linotype" w:hAnsi="Palatino Linotype" w:cs="Arial"/>
          <w:i/>
        </w:rPr>
        <w:t xml:space="preserve">México </w:t>
      </w:r>
      <w:r w:rsidR="00DB2CD9" w:rsidRPr="004313D7">
        <w:rPr>
          <w:rFonts w:ascii="Palatino Linotype" w:hAnsi="Palatino Linotype" w:cs="Arial"/>
          <w:i/>
        </w:rPr>
        <w:t xml:space="preserve">y </w:t>
      </w:r>
      <w:r w:rsidR="0046717D" w:rsidRPr="004313D7">
        <w:rPr>
          <w:rFonts w:ascii="Palatino Linotype" w:hAnsi="Palatino Linotype" w:cs="Arial"/>
          <w:i/>
        </w:rPr>
        <w:t xml:space="preserve">Municipios; </w:t>
      </w:r>
      <w:r w:rsidR="00DB2CD9" w:rsidRPr="004313D7">
        <w:rPr>
          <w:rFonts w:ascii="Palatino Linotype" w:hAnsi="Palatino Linotype" w:cs="Arial"/>
          <w:i/>
        </w:rPr>
        <w:t xml:space="preserve">adicional de aquella contemplada en el </w:t>
      </w:r>
      <w:r w:rsidR="0046717D" w:rsidRPr="004313D7">
        <w:rPr>
          <w:rFonts w:ascii="Palatino Linotype" w:hAnsi="Palatino Linotype" w:cs="Arial"/>
          <w:i/>
        </w:rPr>
        <w:t xml:space="preserve">Título Quinto </w:t>
      </w:r>
      <w:r w:rsidR="00DB2CD9" w:rsidRPr="004313D7">
        <w:rPr>
          <w:rFonts w:ascii="Palatino Linotype" w:hAnsi="Palatino Linotype" w:cs="Arial"/>
          <w:i/>
        </w:rPr>
        <w:t xml:space="preserve">de la </w:t>
      </w:r>
      <w:r w:rsidR="0046717D" w:rsidRPr="004313D7">
        <w:rPr>
          <w:rFonts w:ascii="Palatino Linotype" w:hAnsi="Palatino Linotype" w:cs="Arial"/>
          <w:i/>
        </w:rPr>
        <w:t xml:space="preserve">Ley General </w:t>
      </w:r>
      <w:r w:rsidR="00DB2CD9" w:rsidRPr="004313D7">
        <w:rPr>
          <w:rFonts w:ascii="Palatino Linotype" w:hAnsi="Palatino Linotype" w:cs="Arial"/>
          <w:i/>
        </w:rPr>
        <w:t xml:space="preserve">de </w:t>
      </w:r>
      <w:r w:rsidR="0046717D" w:rsidRPr="004313D7">
        <w:rPr>
          <w:rFonts w:ascii="Palatino Linotype" w:hAnsi="Palatino Linotype" w:cs="Arial"/>
          <w:i/>
        </w:rPr>
        <w:t xml:space="preserve">Transparencia </w:t>
      </w:r>
      <w:r w:rsidR="00DB2CD9" w:rsidRPr="004313D7">
        <w:rPr>
          <w:rFonts w:ascii="Palatino Linotype" w:hAnsi="Palatino Linotype" w:cs="Arial"/>
          <w:i/>
        </w:rPr>
        <w:t xml:space="preserve">y </w:t>
      </w:r>
      <w:r w:rsidR="0046717D" w:rsidRPr="004313D7">
        <w:rPr>
          <w:rFonts w:ascii="Palatino Linotype" w:hAnsi="Palatino Linotype" w:cs="Arial"/>
          <w:i/>
        </w:rPr>
        <w:t xml:space="preserve">Acceso </w:t>
      </w:r>
      <w:r w:rsidR="00DB2CD9" w:rsidRPr="004313D7">
        <w:rPr>
          <w:rFonts w:ascii="Palatino Linotype" w:hAnsi="Palatino Linotype" w:cs="Arial"/>
          <w:i/>
        </w:rPr>
        <w:t xml:space="preserve">a la </w:t>
      </w:r>
      <w:r w:rsidR="0046717D" w:rsidRPr="004313D7">
        <w:rPr>
          <w:rFonts w:ascii="Palatino Linotype" w:hAnsi="Palatino Linotype" w:cs="Arial"/>
          <w:i/>
        </w:rPr>
        <w:t>Información Pública</w:t>
      </w:r>
      <w:r w:rsidRPr="004313D7">
        <w:rPr>
          <w:rFonts w:ascii="Palatino Linotype" w:hAnsi="Palatino Linotype" w:cs="Arial"/>
          <w:i/>
        </w:rPr>
        <w:t>”</w:t>
      </w:r>
      <w:r w:rsidRPr="004313D7">
        <w:rPr>
          <w:rFonts w:ascii="Palatino Linotype" w:hAnsi="Palatino Linotype" w:cs="Arial"/>
          <w:b/>
          <w:i/>
        </w:rPr>
        <w:t>,</w:t>
      </w:r>
      <w:r w:rsidRPr="004313D7">
        <w:rPr>
          <w:rFonts w:ascii="Palatino Linotype" w:hAnsi="Palatino Linotype" w:cs="Arial"/>
        </w:rPr>
        <w:t xml:space="preserve"> </w:t>
      </w:r>
      <w:r w:rsidR="00F726FE" w:rsidRPr="004313D7">
        <w:rPr>
          <w:rFonts w:ascii="Palatino Linotype" w:hAnsi="Palatino Linotype" w:cs="Arial"/>
        </w:rPr>
        <w:t xml:space="preserve">publicado en el Periódico Oficial “Gaceta del Gobierno”, el 14 de junio de 2018, </w:t>
      </w:r>
      <w:r w:rsidRPr="004313D7">
        <w:rPr>
          <w:rFonts w:ascii="Palatino Linotype" w:hAnsi="Palatino Linotype" w:cs="Arial"/>
        </w:rPr>
        <w:t xml:space="preserve">en su </w:t>
      </w:r>
      <w:r w:rsidR="00DB2CD9" w:rsidRPr="004313D7">
        <w:rPr>
          <w:rFonts w:ascii="Palatino Linotype" w:hAnsi="Palatino Linotype" w:cs="Arial"/>
        </w:rPr>
        <w:t>Sección III</w:t>
      </w:r>
      <w:r w:rsidRPr="004313D7">
        <w:rPr>
          <w:rFonts w:ascii="Palatino Linotype" w:hAnsi="Palatino Linotype" w:cs="Arial"/>
        </w:rPr>
        <w:t xml:space="preserve">, </w:t>
      </w:r>
      <w:r w:rsidR="00F726FE" w:rsidRPr="004313D7">
        <w:rPr>
          <w:rFonts w:ascii="Palatino Linotype" w:hAnsi="Palatino Linotype" w:cs="Arial"/>
        </w:rPr>
        <w:t xml:space="preserve">se </w:t>
      </w:r>
      <w:r w:rsidRPr="004313D7">
        <w:rPr>
          <w:rFonts w:ascii="Palatino Linotype" w:hAnsi="Palatino Linotype" w:cs="Arial"/>
        </w:rPr>
        <w:t xml:space="preserve">precisan los Criterios Sustantivos de Contenido con relación a </w:t>
      </w:r>
      <w:r w:rsidR="00DB2CD9" w:rsidRPr="004313D7">
        <w:rPr>
          <w:rFonts w:ascii="Palatino Linotype" w:hAnsi="Palatino Linotype" w:cs="Arial"/>
        </w:rPr>
        <w:t>los perfiles de los puestos de los servidores públicos a su servicio</w:t>
      </w:r>
      <w:r w:rsidR="00F726FE" w:rsidRPr="004313D7">
        <w:rPr>
          <w:rFonts w:ascii="Palatino Linotype" w:hAnsi="Palatino Linotype" w:cs="Arial"/>
        </w:rPr>
        <w:t>,</w:t>
      </w:r>
      <w:r w:rsidR="00DB2CD9" w:rsidRPr="004313D7">
        <w:rPr>
          <w:rFonts w:ascii="Palatino Linotype" w:hAnsi="Palatino Linotype" w:cs="Arial"/>
        </w:rPr>
        <w:t xml:space="preserve"> en los casos que aplique, como se muestra a continuación:</w:t>
      </w:r>
    </w:p>
    <w:p w:rsidR="008C7AD2" w:rsidRPr="004313D7" w:rsidRDefault="008C7AD2" w:rsidP="008C7AD2">
      <w:pPr>
        <w:spacing w:before="100" w:after="100"/>
        <w:ind w:left="709" w:right="709"/>
        <w:rPr>
          <w:rFonts w:ascii="Palatino Linotype" w:hAnsi="Palatino Linotype" w:cs="Arial"/>
          <w:i/>
          <w:sz w:val="22"/>
          <w:szCs w:val="22"/>
          <w:lang w:eastAsia="es-MX"/>
        </w:rPr>
      </w:pPr>
      <w:r w:rsidRPr="004313D7">
        <w:rPr>
          <w:rFonts w:ascii="Palatino Linotype" w:hAnsi="Palatino Linotype" w:cs="Arial"/>
          <w:i/>
          <w:sz w:val="22"/>
          <w:szCs w:val="22"/>
          <w:lang w:eastAsia="es-MX"/>
        </w:rPr>
        <w:t>“…</w:t>
      </w:r>
    </w:p>
    <w:p w:rsidR="00DB2CD9" w:rsidRPr="004313D7" w:rsidRDefault="00DB2CD9" w:rsidP="00DB2CD9">
      <w:pPr>
        <w:ind w:left="709" w:right="709"/>
        <w:jc w:val="center"/>
        <w:rPr>
          <w:rFonts w:ascii="Palatino Linotype" w:hAnsi="Palatino Linotype" w:cs="Arial"/>
          <w:b/>
          <w:i/>
          <w:sz w:val="22"/>
          <w:szCs w:val="22"/>
          <w:lang w:eastAsia="es-MX"/>
        </w:rPr>
      </w:pPr>
      <w:r w:rsidRPr="004313D7">
        <w:rPr>
          <w:rFonts w:ascii="Palatino Linotype" w:hAnsi="Palatino Linotype" w:cs="Arial"/>
          <w:b/>
          <w:i/>
          <w:sz w:val="22"/>
          <w:szCs w:val="22"/>
          <w:lang w:eastAsia="es-MX"/>
        </w:rPr>
        <w:t>Sección III</w:t>
      </w:r>
    </w:p>
    <w:p w:rsidR="008C7AD2" w:rsidRPr="004313D7" w:rsidRDefault="00DB2CD9" w:rsidP="00DB2CD9">
      <w:pPr>
        <w:ind w:left="709" w:right="709"/>
        <w:jc w:val="center"/>
        <w:rPr>
          <w:rFonts w:ascii="Palatino Linotype" w:hAnsi="Palatino Linotype" w:cs="Arial"/>
          <w:i/>
          <w:sz w:val="22"/>
          <w:szCs w:val="22"/>
          <w:lang w:eastAsia="es-MX"/>
        </w:rPr>
      </w:pPr>
      <w:r w:rsidRPr="004313D7">
        <w:rPr>
          <w:rFonts w:ascii="Palatino Linotype" w:hAnsi="Palatino Linotype" w:cs="Arial"/>
          <w:b/>
          <w:i/>
          <w:sz w:val="22"/>
          <w:szCs w:val="22"/>
          <w:lang w:eastAsia="es-MX"/>
        </w:rPr>
        <w:t>XII. El perfil de los puestos de los servidores públicos a su servicio en los casos que aplique;</w:t>
      </w:r>
    </w:p>
    <w:p w:rsidR="00F726FE" w:rsidRPr="004313D7" w:rsidRDefault="00F726FE" w:rsidP="008C7AD2">
      <w:pPr>
        <w:spacing w:before="240" w:after="120"/>
        <w:ind w:left="709" w:right="709"/>
        <w:jc w:val="both"/>
        <w:rPr>
          <w:rFonts w:ascii="Palatino Linotype" w:hAnsi="Palatino Linotype" w:cs="Arial"/>
          <w:i/>
          <w:sz w:val="22"/>
          <w:szCs w:val="22"/>
          <w:lang w:eastAsia="es-MX"/>
        </w:rPr>
      </w:pPr>
      <w:r w:rsidRPr="004313D7">
        <w:rPr>
          <w:rFonts w:ascii="Palatino Linotype" w:hAnsi="Palatino Linotype" w:cs="Arial"/>
          <w:i/>
          <w:sz w:val="22"/>
          <w:szCs w:val="22"/>
          <w:lang w:eastAsia="es-MX"/>
        </w:rPr>
        <w:t>[…]</w:t>
      </w:r>
    </w:p>
    <w:p w:rsidR="00F726FE" w:rsidRPr="004313D7" w:rsidRDefault="00F726FE" w:rsidP="008C7AD2">
      <w:pPr>
        <w:spacing w:before="240" w:after="120"/>
        <w:ind w:left="709" w:right="709"/>
        <w:jc w:val="both"/>
        <w:rPr>
          <w:rFonts w:ascii="Palatino Linotype" w:hAnsi="Palatino Linotype" w:cs="Arial"/>
          <w:i/>
          <w:sz w:val="22"/>
          <w:szCs w:val="22"/>
          <w:lang w:eastAsia="es-MX"/>
        </w:rPr>
      </w:pPr>
      <w:r w:rsidRPr="004313D7">
        <w:rPr>
          <w:rFonts w:ascii="Palatino Linotype" w:hAnsi="Palatino Linotype" w:cs="Arial"/>
          <w:i/>
          <w:sz w:val="22"/>
          <w:szCs w:val="22"/>
          <w:lang w:eastAsia="es-MX"/>
        </w:rPr>
        <w:t>En términos del artículo 41 del Reglamento de Escalafón de los Servidores Públicos Generales del Poder Ejecutivo del Estado de México; para ingresar a prestar servicios en las dependencias del Poder Ejecutivo o en la otrora Procuraduría General de Justicia del Estado de México3 , en cualquiera de los puestos de pie de rama, los candidatos deberán cubrir los requisitos que se determinan en la Ley del Trabajo de los Servidores Públicos del Estado y Municipios, en las Condiciones Generales y en las cédulas de identificación de puestos que forman parte del Catálogo General de Puestos.</w:t>
      </w:r>
    </w:p>
    <w:p w:rsidR="00F726FE" w:rsidRPr="004313D7" w:rsidRDefault="00F726FE" w:rsidP="008C7AD2">
      <w:pPr>
        <w:spacing w:before="240" w:after="120"/>
        <w:ind w:left="709" w:right="709"/>
        <w:jc w:val="both"/>
        <w:rPr>
          <w:rFonts w:ascii="Palatino Linotype" w:hAnsi="Palatino Linotype" w:cs="Arial"/>
          <w:i/>
          <w:sz w:val="22"/>
          <w:szCs w:val="22"/>
          <w:lang w:eastAsia="es-MX"/>
        </w:rPr>
      </w:pPr>
      <w:r w:rsidRPr="004313D7">
        <w:rPr>
          <w:rFonts w:ascii="Palatino Linotype" w:hAnsi="Palatino Linotype" w:cs="Arial"/>
          <w:b/>
          <w:i/>
          <w:sz w:val="22"/>
          <w:szCs w:val="22"/>
          <w:u w:val="single"/>
          <w:lang w:eastAsia="es-MX"/>
        </w:rPr>
        <w:t>Los sujetos obligados que no estén regulados por los ordenamientos anteriores, publicarán los perfiles de los puestos con que cuenten en su estructura</w:t>
      </w:r>
      <w:r w:rsidRPr="004313D7">
        <w:rPr>
          <w:rFonts w:ascii="Palatino Linotype" w:hAnsi="Palatino Linotype" w:cs="Arial"/>
          <w:i/>
          <w:sz w:val="22"/>
          <w:szCs w:val="22"/>
          <w:lang w:eastAsia="es-MX"/>
        </w:rPr>
        <w:t>, de acuerdo con la normatividad aplicable.</w:t>
      </w:r>
    </w:p>
    <w:p w:rsidR="00F726FE" w:rsidRPr="004313D7" w:rsidRDefault="00F726FE" w:rsidP="008C7AD2">
      <w:pPr>
        <w:spacing w:before="240" w:after="120"/>
        <w:ind w:left="709" w:right="709"/>
        <w:jc w:val="both"/>
        <w:rPr>
          <w:rFonts w:ascii="Palatino Linotype" w:hAnsi="Palatino Linotype" w:cs="Arial"/>
          <w:i/>
          <w:sz w:val="22"/>
          <w:szCs w:val="22"/>
          <w:lang w:eastAsia="es-MX"/>
        </w:rPr>
      </w:pPr>
      <w:r w:rsidRPr="004313D7">
        <w:rPr>
          <w:rFonts w:ascii="Palatino Linotype" w:hAnsi="Palatino Linotype" w:cs="Arial"/>
          <w:i/>
          <w:sz w:val="22"/>
          <w:szCs w:val="22"/>
          <w:lang w:eastAsia="es-MX"/>
        </w:rPr>
        <w:t>[…]</w:t>
      </w:r>
    </w:p>
    <w:p w:rsidR="008C7AD2" w:rsidRPr="004313D7" w:rsidRDefault="008C7AD2" w:rsidP="008C7AD2">
      <w:pPr>
        <w:pStyle w:val="Prrafodelista"/>
        <w:spacing w:before="100" w:after="100"/>
        <w:ind w:left="709" w:right="851"/>
        <w:jc w:val="both"/>
        <w:rPr>
          <w:rFonts w:ascii="Palatino Linotype" w:hAnsi="Palatino Linotype" w:cs="Arial"/>
          <w:b/>
          <w:bCs/>
          <w:i/>
          <w:sz w:val="22"/>
          <w:szCs w:val="22"/>
        </w:rPr>
      </w:pPr>
      <w:r w:rsidRPr="004313D7">
        <w:rPr>
          <w:rFonts w:ascii="Palatino Linotype" w:hAnsi="Palatino Linotype" w:cs="Arial"/>
          <w:b/>
          <w:bCs/>
          <w:i/>
          <w:sz w:val="22"/>
          <w:szCs w:val="22"/>
        </w:rPr>
        <w:t>Criterios sustantivos de contenido</w:t>
      </w:r>
    </w:p>
    <w:p w:rsidR="008C7AD2" w:rsidRPr="004313D7" w:rsidRDefault="008C7AD2" w:rsidP="008C7AD2">
      <w:pPr>
        <w:autoSpaceDE w:val="0"/>
        <w:autoSpaceDN w:val="0"/>
        <w:adjustRightInd w:val="0"/>
        <w:spacing w:before="120" w:after="120"/>
        <w:ind w:left="2410" w:right="902" w:hanging="1134"/>
        <w:jc w:val="both"/>
        <w:rPr>
          <w:rFonts w:ascii="Palatino Linotype" w:hAnsi="Palatino Linotype" w:cs="Arial"/>
          <w:bCs/>
          <w:i/>
          <w:sz w:val="22"/>
          <w:szCs w:val="22"/>
        </w:rPr>
      </w:pPr>
      <w:r w:rsidRPr="004313D7">
        <w:rPr>
          <w:rFonts w:ascii="Palatino Linotype" w:hAnsi="Palatino Linotype" w:cs="Arial"/>
          <w:bCs/>
          <w:i/>
          <w:sz w:val="22"/>
          <w:szCs w:val="22"/>
        </w:rPr>
        <w:t>[…]</w:t>
      </w:r>
    </w:p>
    <w:p w:rsidR="00F726FE" w:rsidRPr="004313D7" w:rsidRDefault="00F726FE" w:rsidP="008C7AD2">
      <w:pPr>
        <w:autoSpaceDE w:val="0"/>
        <w:autoSpaceDN w:val="0"/>
        <w:adjustRightInd w:val="0"/>
        <w:spacing w:before="120" w:after="120"/>
        <w:ind w:left="2410" w:right="902" w:hanging="1134"/>
        <w:jc w:val="both"/>
        <w:rPr>
          <w:rFonts w:ascii="Palatino Linotype" w:hAnsi="Palatino Linotype" w:cs="Arial"/>
          <w:bCs/>
          <w:i/>
          <w:sz w:val="22"/>
          <w:szCs w:val="22"/>
        </w:rPr>
      </w:pPr>
      <w:r w:rsidRPr="004313D7">
        <w:rPr>
          <w:rFonts w:ascii="Palatino Linotype" w:hAnsi="Palatino Linotype" w:cs="Arial"/>
          <w:b/>
          <w:bCs/>
          <w:i/>
          <w:sz w:val="22"/>
          <w:szCs w:val="22"/>
        </w:rPr>
        <w:t xml:space="preserve">Criterio 3 </w:t>
      </w:r>
      <w:r w:rsidRPr="004313D7">
        <w:rPr>
          <w:rFonts w:ascii="Palatino Linotype" w:hAnsi="Palatino Linotype" w:cs="Arial"/>
          <w:b/>
          <w:bCs/>
          <w:i/>
          <w:sz w:val="22"/>
          <w:szCs w:val="22"/>
        </w:rPr>
        <w:tab/>
      </w:r>
      <w:r w:rsidRPr="004313D7">
        <w:rPr>
          <w:rFonts w:ascii="Palatino Linotype" w:hAnsi="Palatino Linotype" w:cs="Arial"/>
          <w:b/>
          <w:bCs/>
          <w:i/>
          <w:sz w:val="22"/>
          <w:szCs w:val="22"/>
          <w:u w:val="single"/>
        </w:rPr>
        <w:t>Hipervínculo al Catálogo General o Específico de Puestos, o documento que establezca los perfiles, el cual incluya los requisitos mínimos que deberán cubrir quienes ocupen los puestos</w:t>
      </w:r>
      <w:r w:rsidRPr="004313D7">
        <w:rPr>
          <w:rFonts w:ascii="Palatino Linotype" w:hAnsi="Palatino Linotype" w:cs="Arial"/>
          <w:bCs/>
          <w:i/>
          <w:sz w:val="22"/>
          <w:szCs w:val="22"/>
        </w:rPr>
        <w:t>, tales como edad, escolaridad (nivel máximo de estudios), área o especialidad, experiencia profesional o laboral, etc.</w:t>
      </w:r>
    </w:p>
    <w:p w:rsidR="008C7AD2" w:rsidRPr="004313D7" w:rsidRDefault="00F726FE" w:rsidP="008C7AD2">
      <w:pPr>
        <w:pStyle w:val="Prrafodelista"/>
        <w:spacing w:before="360"/>
        <w:ind w:left="709" w:right="709"/>
        <w:jc w:val="both"/>
        <w:rPr>
          <w:rFonts w:ascii="Palatino Linotype" w:hAnsi="Palatino Linotype"/>
          <w:b/>
          <w:i/>
          <w:sz w:val="22"/>
          <w:szCs w:val="22"/>
        </w:rPr>
      </w:pPr>
      <w:r w:rsidRPr="004313D7">
        <w:rPr>
          <w:rFonts w:ascii="Palatino Linotype" w:hAnsi="Palatino Linotype"/>
          <w:b/>
          <w:i/>
          <w:sz w:val="22"/>
          <w:szCs w:val="22"/>
        </w:rPr>
        <w:t>Formato 3. LTAIPEMyM_Art_92_Fr_XII</w:t>
      </w:r>
    </w:p>
    <w:p w:rsidR="008C7AD2" w:rsidRPr="004313D7" w:rsidRDefault="00F726FE" w:rsidP="008C7AD2">
      <w:pPr>
        <w:pStyle w:val="Prrafodelista"/>
        <w:spacing w:before="120" w:after="60"/>
        <w:ind w:left="709" w:right="709"/>
        <w:jc w:val="center"/>
        <w:rPr>
          <w:rFonts w:ascii="Palatino Linotype" w:hAnsi="Palatino Linotype"/>
          <w:b/>
          <w:bCs/>
          <w:i/>
          <w:sz w:val="18"/>
          <w:szCs w:val="18"/>
          <w:lang w:eastAsia="es-MX"/>
        </w:rPr>
      </w:pPr>
      <w:r w:rsidRPr="004313D7">
        <w:rPr>
          <w:rFonts w:ascii="Palatino Linotype" w:hAnsi="Palatino Linotype"/>
          <w:b/>
          <w:bCs/>
          <w:i/>
          <w:sz w:val="18"/>
          <w:szCs w:val="18"/>
          <w:lang w:eastAsia="es-MX"/>
        </w:rPr>
        <w:t>Perfil de los puestos de los servidores públicos de &lt;&lt;sujeto obligado&gt;&gt;</w:t>
      </w:r>
    </w:p>
    <w:p w:rsidR="00F726FE" w:rsidRPr="004313D7" w:rsidRDefault="00F726FE" w:rsidP="00F726FE">
      <w:pPr>
        <w:pStyle w:val="Prrafodelista"/>
        <w:spacing w:before="120" w:after="60"/>
        <w:ind w:left="0"/>
        <w:jc w:val="center"/>
        <w:rPr>
          <w:rFonts w:ascii="Palatino Linotype" w:hAnsi="Palatino Linotype"/>
          <w:b/>
          <w:bCs/>
          <w:i/>
          <w:sz w:val="18"/>
          <w:szCs w:val="18"/>
          <w:lang w:eastAsia="es-MX"/>
        </w:rPr>
      </w:pPr>
      <w:r w:rsidRPr="004313D7">
        <w:rPr>
          <w:noProof/>
          <w:lang w:eastAsia="es-MX"/>
        </w:rPr>
        <w:drawing>
          <wp:inline distT="0" distB="0" distL="0" distR="0" wp14:anchorId="2B1F03A2" wp14:editId="47D3FCE6">
            <wp:extent cx="5791835" cy="128714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91835" cy="1287145"/>
                    </a:xfrm>
                    <a:prstGeom prst="rect">
                      <a:avLst/>
                    </a:prstGeom>
                  </pic:spPr>
                </pic:pic>
              </a:graphicData>
            </a:graphic>
          </wp:inline>
        </w:drawing>
      </w:r>
    </w:p>
    <w:p w:rsidR="00D80D11" w:rsidRPr="004313D7" w:rsidRDefault="00F726FE" w:rsidP="006862CF">
      <w:pPr>
        <w:spacing w:before="360" w:after="240" w:line="360" w:lineRule="auto"/>
        <w:jc w:val="both"/>
        <w:rPr>
          <w:rFonts w:ascii="Palatino Linotype" w:hAnsi="Palatino Linotype"/>
        </w:rPr>
      </w:pPr>
      <w:r w:rsidRPr="004313D7">
        <w:rPr>
          <w:rFonts w:ascii="Palatino Linotype" w:hAnsi="Palatino Linotype"/>
        </w:rPr>
        <w:t xml:space="preserve">Atento a lo anterior, se advierte que </w:t>
      </w:r>
      <w:r w:rsidRPr="004313D7">
        <w:rPr>
          <w:rFonts w:ascii="Palatino Linotype" w:hAnsi="Palatino Linotype"/>
          <w:b/>
        </w:rPr>
        <w:t>EL SUJETO OBLIGADO</w:t>
      </w:r>
      <w:r w:rsidRPr="004313D7">
        <w:rPr>
          <w:rFonts w:ascii="Palatino Linotype" w:hAnsi="Palatino Linotype"/>
        </w:rPr>
        <w:t xml:space="preserve">, debe generar, poseer y administrar en sus archivos la expresión documental que pudiera colmar el cuestionamiento en estudio; por tanto, se ordena al </w:t>
      </w:r>
      <w:r w:rsidRPr="004313D7">
        <w:rPr>
          <w:rFonts w:ascii="Palatino Linotype" w:hAnsi="Palatino Linotype"/>
          <w:b/>
        </w:rPr>
        <w:t>SUJETO OBLIGADO</w:t>
      </w:r>
      <w:r w:rsidRPr="004313D7">
        <w:rPr>
          <w:rFonts w:ascii="Palatino Linotype" w:hAnsi="Palatino Linotype"/>
        </w:rPr>
        <w:t xml:space="preserve"> la entrega al </w:t>
      </w:r>
      <w:r w:rsidRPr="004313D7">
        <w:rPr>
          <w:rFonts w:ascii="Palatino Linotype" w:hAnsi="Palatino Linotype"/>
          <w:b/>
        </w:rPr>
        <w:t>RECURRENTE</w:t>
      </w:r>
      <w:r w:rsidRPr="004313D7">
        <w:rPr>
          <w:rFonts w:ascii="Palatino Linotype" w:hAnsi="Palatino Linotype"/>
        </w:rPr>
        <w:t xml:space="preserve">, del documento o documentos en los que conste el perfil de puestos </w:t>
      </w:r>
      <w:r w:rsidR="00317F03" w:rsidRPr="004313D7">
        <w:rPr>
          <w:rFonts w:ascii="Palatino Linotype" w:hAnsi="Palatino Linotype"/>
        </w:rPr>
        <w:t>correspondiente a todos los Mandos Superiores que conforman la Administración Pública Municipal 2019-2021.</w:t>
      </w:r>
    </w:p>
    <w:p w:rsidR="00630818" w:rsidRPr="004313D7" w:rsidRDefault="006862CF" w:rsidP="009E69FE">
      <w:pPr>
        <w:spacing w:before="360" w:line="360" w:lineRule="auto"/>
        <w:jc w:val="both"/>
        <w:rPr>
          <w:rFonts w:ascii="Palatino Linotype" w:eastAsia="Arial Unicode MS" w:hAnsi="Palatino Linotype" w:cs="Arial"/>
        </w:rPr>
      </w:pPr>
      <w:r w:rsidRPr="004313D7">
        <w:rPr>
          <w:rFonts w:ascii="Palatino Linotype" w:hAnsi="Palatino Linotype"/>
        </w:rPr>
        <w:t xml:space="preserve">Ahora bien, en el caso de los numerales </w:t>
      </w:r>
      <w:r w:rsidRPr="004313D7">
        <w:rPr>
          <w:rFonts w:ascii="Palatino Linotype" w:hAnsi="Palatino Linotype"/>
          <w:b/>
        </w:rPr>
        <w:t>1</w:t>
      </w:r>
      <w:r w:rsidRPr="004313D7">
        <w:rPr>
          <w:rFonts w:ascii="Palatino Linotype" w:hAnsi="Palatino Linotype"/>
        </w:rPr>
        <w:t xml:space="preserve">, </w:t>
      </w:r>
      <w:r w:rsidRPr="004313D7">
        <w:rPr>
          <w:rFonts w:ascii="Palatino Linotype" w:hAnsi="Palatino Linotype"/>
          <w:b/>
        </w:rPr>
        <w:t xml:space="preserve">3 al </w:t>
      </w:r>
      <w:r w:rsidR="00FC31CA" w:rsidRPr="004313D7">
        <w:rPr>
          <w:rFonts w:ascii="Palatino Linotype" w:hAnsi="Palatino Linotype"/>
          <w:b/>
        </w:rPr>
        <w:t>32</w:t>
      </w:r>
      <w:r w:rsidRPr="004313D7">
        <w:rPr>
          <w:rFonts w:ascii="Palatino Linotype" w:hAnsi="Palatino Linotype"/>
        </w:rPr>
        <w:t>,</w:t>
      </w:r>
      <w:r w:rsidR="00FC31CA" w:rsidRPr="004313D7">
        <w:rPr>
          <w:rFonts w:ascii="Palatino Linotype" w:hAnsi="Palatino Linotype"/>
        </w:rPr>
        <w:t xml:space="preserve"> </w:t>
      </w:r>
      <w:r w:rsidR="00FC31CA" w:rsidRPr="004313D7">
        <w:rPr>
          <w:rFonts w:ascii="Palatino Linotype" w:hAnsi="Palatino Linotype"/>
          <w:b/>
        </w:rPr>
        <w:t>34 al 38</w:t>
      </w:r>
      <w:r w:rsidR="00FC31CA" w:rsidRPr="004313D7">
        <w:rPr>
          <w:rFonts w:ascii="Palatino Linotype" w:hAnsi="Palatino Linotype"/>
        </w:rPr>
        <w:t xml:space="preserve">, </w:t>
      </w:r>
      <w:r w:rsidR="00FC31CA" w:rsidRPr="004313D7">
        <w:rPr>
          <w:rFonts w:ascii="Palatino Linotype" w:hAnsi="Palatino Linotype"/>
          <w:b/>
        </w:rPr>
        <w:t>40 al 42</w:t>
      </w:r>
      <w:r w:rsidR="00FC31CA" w:rsidRPr="004313D7">
        <w:rPr>
          <w:rFonts w:ascii="Palatino Linotype" w:hAnsi="Palatino Linotype"/>
        </w:rPr>
        <w:t xml:space="preserve">, </w:t>
      </w:r>
      <w:r w:rsidR="00FC31CA" w:rsidRPr="004313D7">
        <w:rPr>
          <w:rFonts w:ascii="Palatino Linotype" w:hAnsi="Palatino Linotype"/>
          <w:b/>
        </w:rPr>
        <w:t>46</w:t>
      </w:r>
      <w:r w:rsidR="00FC31CA" w:rsidRPr="004313D7">
        <w:rPr>
          <w:rFonts w:ascii="Palatino Linotype" w:hAnsi="Palatino Linotype"/>
        </w:rPr>
        <w:t xml:space="preserve">, </w:t>
      </w:r>
      <w:r w:rsidR="00FC31CA" w:rsidRPr="004313D7">
        <w:rPr>
          <w:rFonts w:ascii="Palatino Linotype" w:hAnsi="Palatino Linotype"/>
          <w:b/>
        </w:rPr>
        <w:t>47</w:t>
      </w:r>
      <w:r w:rsidR="00FC31CA" w:rsidRPr="004313D7">
        <w:rPr>
          <w:rFonts w:ascii="Palatino Linotype" w:hAnsi="Palatino Linotype"/>
        </w:rPr>
        <w:t xml:space="preserve">, </w:t>
      </w:r>
      <w:r w:rsidR="00FC31CA" w:rsidRPr="004313D7">
        <w:rPr>
          <w:rFonts w:ascii="Palatino Linotype" w:hAnsi="Palatino Linotype"/>
          <w:b/>
        </w:rPr>
        <w:t>49 al 53</w:t>
      </w:r>
      <w:r w:rsidR="00FC31CA" w:rsidRPr="004313D7">
        <w:rPr>
          <w:rFonts w:ascii="Palatino Linotype" w:hAnsi="Palatino Linotype"/>
        </w:rPr>
        <w:t xml:space="preserve">, </w:t>
      </w:r>
      <w:r w:rsidR="00FC31CA" w:rsidRPr="004313D7">
        <w:rPr>
          <w:rFonts w:ascii="Palatino Linotype" w:hAnsi="Palatino Linotype"/>
          <w:b/>
        </w:rPr>
        <w:t>55 al 65</w:t>
      </w:r>
      <w:r w:rsidR="00FC31CA" w:rsidRPr="004313D7">
        <w:rPr>
          <w:rFonts w:ascii="Palatino Linotype" w:hAnsi="Palatino Linotype"/>
        </w:rPr>
        <w:t xml:space="preserve">, </w:t>
      </w:r>
      <w:r w:rsidR="00FC31CA" w:rsidRPr="004313D7">
        <w:rPr>
          <w:rFonts w:ascii="Palatino Linotype" w:hAnsi="Palatino Linotype"/>
          <w:b/>
        </w:rPr>
        <w:t>67 al 69</w:t>
      </w:r>
      <w:r w:rsidR="00FC31CA" w:rsidRPr="004313D7">
        <w:rPr>
          <w:rFonts w:ascii="Palatino Linotype" w:hAnsi="Palatino Linotype"/>
        </w:rPr>
        <w:t xml:space="preserve">, </w:t>
      </w:r>
      <w:r w:rsidR="00FC31CA" w:rsidRPr="004313D7">
        <w:rPr>
          <w:rFonts w:ascii="Palatino Linotype" w:hAnsi="Palatino Linotype"/>
          <w:b/>
        </w:rPr>
        <w:t>74</w:t>
      </w:r>
      <w:r w:rsidR="00FC31CA" w:rsidRPr="004313D7">
        <w:rPr>
          <w:rFonts w:ascii="Palatino Linotype" w:hAnsi="Palatino Linotype"/>
        </w:rPr>
        <w:t xml:space="preserve">, </w:t>
      </w:r>
      <w:r w:rsidR="00FC31CA" w:rsidRPr="004313D7">
        <w:rPr>
          <w:rFonts w:ascii="Palatino Linotype" w:hAnsi="Palatino Linotype"/>
          <w:b/>
        </w:rPr>
        <w:t>75</w:t>
      </w:r>
      <w:r w:rsidR="00FC31CA" w:rsidRPr="004313D7">
        <w:rPr>
          <w:rFonts w:ascii="Palatino Linotype" w:hAnsi="Palatino Linotype"/>
        </w:rPr>
        <w:t xml:space="preserve">, </w:t>
      </w:r>
      <w:r w:rsidR="00FC31CA" w:rsidRPr="004313D7">
        <w:rPr>
          <w:rFonts w:ascii="Palatino Linotype" w:hAnsi="Palatino Linotype"/>
          <w:b/>
        </w:rPr>
        <w:t>83 al 87</w:t>
      </w:r>
      <w:r w:rsidR="00FC31CA" w:rsidRPr="004313D7">
        <w:rPr>
          <w:rFonts w:ascii="Palatino Linotype" w:hAnsi="Palatino Linotype"/>
        </w:rPr>
        <w:t xml:space="preserve">, </w:t>
      </w:r>
      <w:r w:rsidR="00FC31CA" w:rsidRPr="004313D7">
        <w:rPr>
          <w:rFonts w:ascii="Palatino Linotype" w:hAnsi="Palatino Linotype"/>
          <w:b/>
        </w:rPr>
        <w:t>91</w:t>
      </w:r>
      <w:r w:rsidR="00317F03" w:rsidRPr="004313D7">
        <w:rPr>
          <w:rFonts w:ascii="Palatino Linotype" w:hAnsi="Palatino Linotype"/>
          <w:b/>
        </w:rPr>
        <w:t>,</w:t>
      </w:r>
      <w:r w:rsidR="00FC31CA" w:rsidRPr="004313D7">
        <w:rPr>
          <w:rFonts w:ascii="Palatino Linotype" w:hAnsi="Palatino Linotype"/>
          <w:b/>
        </w:rPr>
        <w:t xml:space="preserve"> </w:t>
      </w:r>
      <w:r w:rsidR="00317F03" w:rsidRPr="004313D7">
        <w:rPr>
          <w:rFonts w:ascii="Palatino Linotype" w:hAnsi="Palatino Linotype"/>
          <w:b/>
        </w:rPr>
        <w:t xml:space="preserve">94 </w:t>
      </w:r>
      <w:r w:rsidR="00FC31CA" w:rsidRPr="004313D7">
        <w:rPr>
          <w:rFonts w:ascii="Palatino Linotype" w:hAnsi="Palatino Linotype"/>
          <w:b/>
        </w:rPr>
        <w:t>al 100</w:t>
      </w:r>
      <w:r w:rsidR="00FC31CA" w:rsidRPr="004313D7">
        <w:rPr>
          <w:rFonts w:ascii="Palatino Linotype" w:hAnsi="Palatino Linotype"/>
        </w:rPr>
        <w:t xml:space="preserve">, </w:t>
      </w:r>
      <w:r w:rsidR="00FC31CA" w:rsidRPr="004313D7">
        <w:rPr>
          <w:rFonts w:ascii="Palatino Linotype" w:hAnsi="Palatino Linotype"/>
          <w:b/>
        </w:rPr>
        <w:t>103</w:t>
      </w:r>
      <w:r w:rsidR="00FC31CA" w:rsidRPr="004313D7">
        <w:rPr>
          <w:rFonts w:ascii="Palatino Linotype" w:hAnsi="Palatino Linotype"/>
        </w:rPr>
        <w:t xml:space="preserve">, </w:t>
      </w:r>
      <w:r w:rsidR="00FC31CA" w:rsidRPr="004313D7">
        <w:rPr>
          <w:rFonts w:ascii="Palatino Linotype" w:hAnsi="Palatino Linotype"/>
          <w:b/>
        </w:rPr>
        <w:t>104</w:t>
      </w:r>
      <w:r w:rsidR="00FC31CA" w:rsidRPr="004313D7">
        <w:rPr>
          <w:rFonts w:ascii="Palatino Linotype" w:hAnsi="Palatino Linotype"/>
        </w:rPr>
        <w:t xml:space="preserve">, </w:t>
      </w:r>
      <w:r w:rsidR="00FC31CA" w:rsidRPr="004313D7">
        <w:rPr>
          <w:rFonts w:ascii="Palatino Linotype" w:hAnsi="Palatino Linotype"/>
          <w:b/>
        </w:rPr>
        <w:t>106 al 112</w:t>
      </w:r>
      <w:r w:rsidR="00FC31CA" w:rsidRPr="004313D7">
        <w:rPr>
          <w:rFonts w:ascii="Palatino Linotype" w:hAnsi="Palatino Linotype"/>
        </w:rPr>
        <w:t xml:space="preserve"> y </w:t>
      </w:r>
      <w:r w:rsidR="00FC31CA" w:rsidRPr="004313D7">
        <w:rPr>
          <w:rFonts w:ascii="Palatino Linotype" w:hAnsi="Palatino Linotype"/>
          <w:b/>
        </w:rPr>
        <w:t>114</w:t>
      </w:r>
      <w:r w:rsidR="00FC31CA" w:rsidRPr="004313D7">
        <w:rPr>
          <w:rFonts w:ascii="Palatino Linotype" w:hAnsi="Palatino Linotype"/>
        </w:rPr>
        <w:t xml:space="preserve"> se trata de interrogantes que, para satisfacerse requieren de la elaboración de un documento </w:t>
      </w:r>
      <w:r w:rsidR="00FC31CA" w:rsidRPr="004313D7">
        <w:rPr>
          <w:rFonts w:ascii="Palatino Linotype" w:hAnsi="Palatino Linotype"/>
          <w:i/>
        </w:rPr>
        <w:t>ad hoc</w:t>
      </w:r>
      <w:r w:rsidR="00196C70" w:rsidRPr="004313D7">
        <w:rPr>
          <w:rFonts w:ascii="Palatino Linotype" w:hAnsi="Palatino Linotype"/>
        </w:rPr>
        <w:t xml:space="preserve">, </w:t>
      </w:r>
      <w:r w:rsidR="00FC31CA" w:rsidRPr="004313D7">
        <w:rPr>
          <w:rFonts w:ascii="Palatino Linotype" w:hAnsi="Palatino Linotype"/>
        </w:rPr>
        <w:t>y</w:t>
      </w:r>
      <w:r w:rsidR="00196C70" w:rsidRPr="004313D7">
        <w:rPr>
          <w:rFonts w:ascii="Palatino Linotype" w:hAnsi="Palatino Linotype"/>
        </w:rPr>
        <w:t>a que</w:t>
      </w:r>
      <w:r w:rsidR="00FC31CA" w:rsidRPr="004313D7">
        <w:rPr>
          <w:rFonts w:ascii="Palatino Linotype" w:hAnsi="Palatino Linotype"/>
        </w:rPr>
        <w:t xml:space="preserve"> no</w:t>
      </w:r>
      <w:r w:rsidR="00196C70" w:rsidRPr="004313D7">
        <w:rPr>
          <w:rFonts w:ascii="Palatino Linotype" w:hAnsi="Palatino Linotype"/>
        </w:rPr>
        <w:t xml:space="preserve"> pueden ser colmadas</w:t>
      </w:r>
      <w:r w:rsidR="00FC31CA" w:rsidRPr="004313D7">
        <w:rPr>
          <w:rFonts w:ascii="Palatino Linotype" w:hAnsi="Palatino Linotype"/>
        </w:rPr>
        <w:t xml:space="preserve"> </w:t>
      </w:r>
      <w:r w:rsidR="00196C70" w:rsidRPr="004313D7">
        <w:rPr>
          <w:rFonts w:ascii="Palatino Linotype" w:hAnsi="Palatino Linotype"/>
        </w:rPr>
        <w:t xml:space="preserve">mediante la entrega de </w:t>
      </w:r>
      <w:r w:rsidR="00FC31CA" w:rsidRPr="004313D7">
        <w:rPr>
          <w:rFonts w:ascii="Palatino Linotype" w:hAnsi="Palatino Linotype"/>
        </w:rPr>
        <w:t xml:space="preserve">una expresión documental que deba constar en los archivos del </w:t>
      </w:r>
      <w:r w:rsidR="00FC31CA" w:rsidRPr="004313D7">
        <w:rPr>
          <w:rFonts w:ascii="Palatino Linotype" w:hAnsi="Palatino Linotype"/>
          <w:b/>
        </w:rPr>
        <w:t>SUJETO OBLIGADO</w:t>
      </w:r>
      <w:r w:rsidR="00FC31CA" w:rsidRPr="004313D7">
        <w:rPr>
          <w:rFonts w:ascii="Palatino Linotype" w:hAnsi="Palatino Linotype"/>
        </w:rPr>
        <w:t xml:space="preserve">; no obstante, como se precisó </w:t>
      </w:r>
      <w:r w:rsidR="00FC31CA" w:rsidRPr="004313D7">
        <w:rPr>
          <w:rFonts w:ascii="Palatino Linotype" w:hAnsi="Palatino Linotype"/>
          <w:i/>
        </w:rPr>
        <w:t>supra</w:t>
      </w:r>
      <w:r w:rsidR="00FC31CA" w:rsidRPr="004313D7">
        <w:rPr>
          <w:rFonts w:ascii="Palatino Linotype" w:hAnsi="Palatino Linotype"/>
        </w:rPr>
        <w:t xml:space="preserve">, </w:t>
      </w:r>
      <w:r w:rsidR="00A41BA3" w:rsidRPr="004313D7">
        <w:rPr>
          <w:rFonts w:ascii="Palatino Linotype" w:eastAsia="Arial Unicode MS" w:hAnsi="Palatino Linotype" w:cs="Arial"/>
        </w:rPr>
        <w:t xml:space="preserve">en aras de privilegiar el principio </w:t>
      </w:r>
      <w:bookmarkStart w:id="5" w:name="_GoBack"/>
      <w:bookmarkEnd w:id="5"/>
      <w:r w:rsidR="00A41BA3" w:rsidRPr="004313D7">
        <w:rPr>
          <w:rFonts w:ascii="Palatino Linotype" w:eastAsia="Arial Unicode MS" w:hAnsi="Palatino Linotype" w:cs="Arial"/>
        </w:rPr>
        <w:t xml:space="preserve">de máxima publicidad, </w:t>
      </w:r>
      <w:r w:rsidR="00A41BA3" w:rsidRPr="004313D7">
        <w:rPr>
          <w:rFonts w:ascii="Palatino Linotype" w:hAnsi="Palatino Linotype"/>
        </w:rPr>
        <w:t xml:space="preserve">éstas </w:t>
      </w:r>
      <w:r w:rsidR="00630818" w:rsidRPr="004313D7">
        <w:rPr>
          <w:rFonts w:ascii="Palatino Linotype" w:hAnsi="Palatino Linotype"/>
        </w:rPr>
        <w:t xml:space="preserve">fueron respondidas </w:t>
      </w:r>
      <w:r w:rsidR="00630818" w:rsidRPr="004313D7">
        <w:rPr>
          <w:rFonts w:ascii="Palatino Linotype" w:eastAsia="Arial Unicode MS" w:hAnsi="Palatino Linotype" w:cs="Arial"/>
          <w:i/>
        </w:rPr>
        <w:t>motu proprio</w:t>
      </w:r>
      <w:r w:rsidR="00630818" w:rsidRPr="004313D7">
        <w:rPr>
          <w:rFonts w:ascii="Palatino Linotype" w:eastAsia="Arial Unicode MS" w:hAnsi="Palatino Linotype" w:cs="Arial"/>
          <w:color w:val="000000"/>
        </w:rPr>
        <w:t xml:space="preserve"> por </w:t>
      </w:r>
      <w:r w:rsidR="00630818" w:rsidRPr="004313D7">
        <w:rPr>
          <w:rFonts w:ascii="Palatino Linotype" w:eastAsia="Arial Unicode MS" w:hAnsi="Palatino Linotype" w:cs="Arial"/>
          <w:b/>
          <w:color w:val="000000"/>
        </w:rPr>
        <w:t>EL SUJETO OBLIGADO</w:t>
      </w:r>
      <w:r w:rsidR="00630818" w:rsidRPr="004313D7">
        <w:rPr>
          <w:rFonts w:ascii="Palatino Linotype" w:eastAsia="Arial Unicode MS" w:hAnsi="Palatino Linotype" w:cs="Arial"/>
        </w:rPr>
        <w:t xml:space="preserve">, con </w:t>
      </w:r>
      <w:r w:rsidR="00A41BA3" w:rsidRPr="004313D7">
        <w:rPr>
          <w:rFonts w:ascii="Palatino Linotype" w:eastAsia="Arial Unicode MS" w:hAnsi="Palatino Linotype" w:cs="Arial"/>
        </w:rPr>
        <w:t xml:space="preserve">lo cual fue satisfecha la pretensión del </w:t>
      </w:r>
      <w:r w:rsidR="00630818" w:rsidRPr="004313D7">
        <w:rPr>
          <w:rFonts w:ascii="Palatino Linotype" w:eastAsia="Arial Unicode MS" w:hAnsi="Palatino Linotype" w:cs="Arial"/>
          <w:color w:val="000000"/>
        </w:rPr>
        <w:t xml:space="preserve">particular, </w:t>
      </w:r>
      <w:r w:rsidR="00A41BA3" w:rsidRPr="004313D7">
        <w:rPr>
          <w:rFonts w:ascii="Palatino Linotype" w:eastAsia="Arial Unicode MS" w:hAnsi="Palatino Linotype" w:cs="Arial"/>
          <w:color w:val="000000"/>
        </w:rPr>
        <w:t>respecto de dichos numerales.</w:t>
      </w:r>
    </w:p>
    <w:p w:rsidR="00FC31CA" w:rsidRPr="004313D7" w:rsidRDefault="00FC31CA" w:rsidP="00FC31CA">
      <w:pPr>
        <w:spacing w:before="360" w:line="360" w:lineRule="auto"/>
        <w:jc w:val="both"/>
        <w:rPr>
          <w:rFonts w:ascii="Palatino Linotype" w:hAnsi="Palatino Linotype"/>
          <w:szCs w:val="20"/>
        </w:rPr>
      </w:pPr>
      <w:r w:rsidRPr="004313D7">
        <w:rPr>
          <w:rFonts w:ascii="Palatino Linotype" w:eastAsia="Arial Unicode MS" w:hAnsi="Palatino Linotype" w:cs="Arial"/>
        </w:rPr>
        <w:t xml:space="preserve">Empero, </w:t>
      </w:r>
      <w:r w:rsidRPr="004313D7">
        <w:rPr>
          <w:rFonts w:ascii="Palatino Linotype" w:hAnsi="Palatino Linotype"/>
          <w:szCs w:val="20"/>
        </w:rPr>
        <w:t>e</w:t>
      </w:r>
      <w:r w:rsidRPr="004313D7">
        <w:rPr>
          <w:rFonts w:ascii="Palatino Linotype" w:hAnsi="Palatino Linotype" w:cs="Arial"/>
          <w:lang w:eastAsia="es-MX"/>
        </w:rPr>
        <w:t xml:space="preserve">sta Ponencia Resolutora </w:t>
      </w:r>
      <w:r w:rsidRPr="004313D7">
        <w:rPr>
          <w:rFonts w:ascii="Palatino Linotype" w:hAnsi="Palatino Linotype"/>
          <w:szCs w:val="20"/>
        </w:rPr>
        <w:t>considera necesario precisar con relación a</w:t>
      </w:r>
      <w:r w:rsidR="00F36BF7" w:rsidRPr="004313D7">
        <w:rPr>
          <w:rFonts w:ascii="Palatino Linotype" w:hAnsi="Palatino Linotype"/>
          <w:szCs w:val="20"/>
        </w:rPr>
        <w:t xml:space="preserve"> </w:t>
      </w:r>
      <w:r w:rsidRPr="004313D7">
        <w:rPr>
          <w:rFonts w:ascii="Palatino Linotype" w:hAnsi="Palatino Linotype"/>
          <w:szCs w:val="20"/>
        </w:rPr>
        <w:t>l</w:t>
      </w:r>
      <w:r w:rsidR="00F36BF7" w:rsidRPr="004313D7">
        <w:rPr>
          <w:rFonts w:ascii="Palatino Linotype" w:hAnsi="Palatino Linotype"/>
          <w:szCs w:val="20"/>
        </w:rPr>
        <w:t xml:space="preserve">as respuestas otorgadas a dichas interrogantes por parte de los distintos, </w:t>
      </w:r>
      <w:r w:rsidRPr="004313D7">
        <w:rPr>
          <w:rFonts w:ascii="Palatino Linotype" w:hAnsi="Palatino Linotype"/>
        </w:rPr>
        <w:t>Servidor</w:t>
      </w:r>
      <w:r w:rsidR="00F36BF7" w:rsidRPr="004313D7">
        <w:rPr>
          <w:rFonts w:ascii="Palatino Linotype" w:hAnsi="Palatino Linotype"/>
        </w:rPr>
        <w:t>es</w:t>
      </w:r>
      <w:r w:rsidRPr="004313D7">
        <w:rPr>
          <w:rFonts w:ascii="Palatino Linotype" w:hAnsi="Palatino Linotype"/>
        </w:rPr>
        <w:t xml:space="preserve"> Públic</w:t>
      </w:r>
      <w:r w:rsidR="00F36BF7" w:rsidRPr="004313D7">
        <w:rPr>
          <w:rFonts w:ascii="Palatino Linotype" w:hAnsi="Palatino Linotype"/>
        </w:rPr>
        <w:t xml:space="preserve">os </w:t>
      </w:r>
      <w:r w:rsidRPr="004313D7">
        <w:rPr>
          <w:rFonts w:ascii="Palatino Linotype" w:hAnsi="Palatino Linotype"/>
        </w:rPr>
        <w:t>Habilitad</w:t>
      </w:r>
      <w:r w:rsidR="00F36BF7" w:rsidRPr="004313D7">
        <w:rPr>
          <w:rFonts w:ascii="Palatino Linotype" w:hAnsi="Palatino Linotype"/>
        </w:rPr>
        <w:t>os</w:t>
      </w:r>
      <w:r w:rsidRPr="004313D7">
        <w:rPr>
          <w:rFonts w:ascii="Palatino Linotype" w:hAnsi="Palatino Linotype"/>
          <w:szCs w:val="20"/>
        </w:rPr>
        <w:t xml:space="preserve">, que este Instituto no está facultado para dudar de la </w:t>
      </w:r>
      <w:r w:rsidRPr="004313D7">
        <w:rPr>
          <w:rFonts w:ascii="Palatino Linotype" w:hAnsi="Palatino Linotype"/>
        </w:rPr>
        <w:t>veracidad</w:t>
      </w:r>
      <w:r w:rsidRPr="004313D7">
        <w:rPr>
          <w:rFonts w:ascii="Palatino Linotype" w:hAnsi="Palatino Linotype"/>
          <w:szCs w:val="20"/>
        </w:rPr>
        <w:t xml:space="preserve"> de la </w:t>
      </w:r>
      <w:r w:rsidR="00F36BF7" w:rsidRPr="004313D7">
        <w:rPr>
          <w:rFonts w:ascii="Palatino Linotype" w:hAnsi="Palatino Linotype"/>
          <w:szCs w:val="20"/>
        </w:rPr>
        <w:t>información proporcionada por los Sujetos Obligados,</w:t>
      </w:r>
      <w:r w:rsidRPr="004313D7">
        <w:rPr>
          <w:rFonts w:ascii="Palatino Linotype" w:hAnsi="Palatino Linotype"/>
          <w:szCs w:val="20"/>
        </w:rPr>
        <w:t xml:space="preserve"> pues no existe precepto legal alguno en la Ley de la materia</w:t>
      </w:r>
      <w:r w:rsidR="00A41BA3" w:rsidRPr="004313D7">
        <w:rPr>
          <w:rFonts w:ascii="Palatino Linotype" w:hAnsi="Palatino Linotype"/>
          <w:szCs w:val="20"/>
        </w:rPr>
        <w:t>,</w:t>
      </w:r>
      <w:r w:rsidRPr="004313D7">
        <w:rPr>
          <w:rFonts w:ascii="Palatino Linotype" w:hAnsi="Palatino Linotype"/>
          <w:szCs w:val="20"/>
        </w:rPr>
        <w:t xml:space="preserve"> para que, vía </w:t>
      </w:r>
      <w:r w:rsidRPr="004313D7">
        <w:rPr>
          <w:rFonts w:ascii="Palatino Linotype" w:hAnsi="Palatino Linotype" w:cs="Arial"/>
        </w:rPr>
        <w:t>recurso</w:t>
      </w:r>
      <w:r w:rsidRPr="004313D7">
        <w:rPr>
          <w:rFonts w:ascii="Palatino Linotype" w:hAnsi="Palatino Linotype"/>
          <w:szCs w:val="20"/>
        </w:rPr>
        <w:t xml:space="preserve"> de revisión, pueda pronunciarse al respecto. Lo anterior, en términos del artículo 202, segundo párrafo, de </w:t>
      </w:r>
      <w:r w:rsidRPr="004313D7">
        <w:rPr>
          <w:rFonts w:ascii="Palatino Linotype" w:hAnsi="Palatino Linotype"/>
          <w:szCs w:val="17"/>
          <w:lang w:eastAsia="es-ES_tradnl"/>
        </w:rPr>
        <w:t xml:space="preserve">la Ley de Transparencia y Acceso a la Información Pública del </w:t>
      </w:r>
      <w:r w:rsidRPr="004313D7">
        <w:rPr>
          <w:rFonts w:ascii="Palatino Linotype" w:hAnsi="Palatino Linotype"/>
        </w:rPr>
        <w:t>Estado</w:t>
      </w:r>
      <w:r w:rsidRPr="004313D7">
        <w:rPr>
          <w:rFonts w:ascii="Palatino Linotype" w:hAnsi="Palatino Linotype"/>
          <w:szCs w:val="17"/>
          <w:lang w:eastAsia="es-ES_tradnl"/>
        </w:rPr>
        <w:t xml:space="preserve"> de México y Municipios</w:t>
      </w:r>
      <w:r w:rsidRPr="004313D7">
        <w:rPr>
          <w:rStyle w:val="Refdenotaalpie"/>
          <w:rFonts w:ascii="Palatino Linotype" w:hAnsi="Palatino Linotype"/>
          <w:szCs w:val="17"/>
          <w:lang w:eastAsia="es-ES_tradnl"/>
        </w:rPr>
        <w:footnoteReference w:id="7"/>
      </w:r>
      <w:r w:rsidRPr="004313D7">
        <w:rPr>
          <w:rFonts w:ascii="Palatino Linotype" w:hAnsi="Palatino Linotype"/>
          <w:szCs w:val="17"/>
          <w:lang w:eastAsia="es-ES_tradnl"/>
        </w:rPr>
        <w:t>,</w:t>
      </w:r>
      <w:r w:rsidRPr="004313D7">
        <w:rPr>
          <w:rFonts w:ascii="Palatino Linotype" w:hAnsi="Palatino Linotype"/>
          <w:szCs w:val="20"/>
        </w:rPr>
        <w:t xml:space="preserve"> y el criterio orientador 31/10 emitido por el entonces Instituto Federal de Acceso a la Información y Protección de Datos (IFAI) hoy Instituto Nacional de </w:t>
      </w:r>
      <w:r w:rsidRPr="004313D7">
        <w:rPr>
          <w:rFonts w:ascii="Palatino Linotype" w:hAnsi="Palatino Linotype" w:cs="Arial"/>
        </w:rPr>
        <w:t>Transparencia</w:t>
      </w:r>
      <w:r w:rsidRPr="004313D7">
        <w:rPr>
          <w:rFonts w:ascii="Palatino Linotype" w:hAnsi="Palatino Linotype"/>
          <w:szCs w:val="20"/>
        </w:rPr>
        <w:t>, Acceso a la Información y Protección de Datos Personales (INAI), que a la letra dice:</w:t>
      </w:r>
    </w:p>
    <w:p w:rsidR="00FC31CA" w:rsidRPr="004313D7" w:rsidRDefault="00FC31CA" w:rsidP="00FC31CA">
      <w:pPr>
        <w:spacing w:before="120" w:after="120"/>
        <w:ind w:left="709" w:right="709"/>
        <w:jc w:val="both"/>
        <w:rPr>
          <w:rFonts w:ascii="Palatino Linotype" w:hAnsi="Palatino Linotype"/>
          <w:i/>
          <w:sz w:val="22"/>
          <w:szCs w:val="22"/>
        </w:rPr>
      </w:pPr>
      <w:r w:rsidRPr="004313D7">
        <w:rPr>
          <w:rFonts w:ascii="Palatino Linotype" w:hAnsi="Palatino Linotype"/>
          <w:i/>
          <w:sz w:val="22"/>
          <w:szCs w:val="22"/>
        </w:rPr>
        <w:t>“</w:t>
      </w:r>
      <w:r w:rsidRPr="004313D7">
        <w:rPr>
          <w:rFonts w:ascii="Palatino Linotype" w:hAnsi="Palatino Linotype"/>
          <w:b/>
          <w:i/>
          <w:sz w:val="22"/>
          <w:szCs w:val="22"/>
        </w:rPr>
        <w:t xml:space="preserve">El Instituto Federal de Acceso a la Información y Protección de Datos </w:t>
      </w:r>
      <w:r w:rsidRPr="004313D7">
        <w:rPr>
          <w:rFonts w:ascii="Palatino Linotype" w:hAnsi="Palatino Linotype"/>
          <w:b/>
          <w:i/>
          <w:sz w:val="22"/>
          <w:szCs w:val="22"/>
          <w:u w:val="single"/>
        </w:rPr>
        <w:t>no cuenta con facultades para pronunciarse respecto de la veracidad de los documentos proporcionados por los sujetos obligados</w:t>
      </w:r>
      <w:r w:rsidRPr="004313D7">
        <w:rPr>
          <w:rFonts w:ascii="Palatino Linotype" w:hAnsi="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w:t>
      </w:r>
      <w:r w:rsidRPr="004313D7">
        <w:rPr>
          <w:rFonts w:ascii="Palatino Linotype" w:hAnsi="Palatino Linotype"/>
          <w:b/>
          <w:i/>
          <w:sz w:val="22"/>
          <w:szCs w:val="22"/>
          <w:u w:val="single"/>
        </w:rPr>
        <w:t xml:space="preserve">no está facultado para pronunciarse sobre la veracidad de la </w:t>
      </w:r>
      <w:r w:rsidRPr="004313D7">
        <w:rPr>
          <w:rFonts w:ascii="Palatino Linotype" w:hAnsi="Palatino Linotype" w:cs="Arial"/>
          <w:b/>
          <w:i/>
          <w:sz w:val="22"/>
          <w:szCs w:val="22"/>
          <w:u w:val="single"/>
        </w:rPr>
        <w:t>información</w:t>
      </w:r>
      <w:r w:rsidRPr="004313D7">
        <w:rPr>
          <w:rFonts w:ascii="Palatino Linotype" w:hAnsi="Palatino Linotype"/>
          <w:b/>
          <w:i/>
          <w:sz w:val="22"/>
          <w:szCs w:val="22"/>
          <w:u w:val="single"/>
        </w:rPr>
        <w:t xml:space="preserve"> proporcionada por las autoridades en respuesta a las solicitudes de información</w:t>
      </w:r>
      <w:r w:rsidRPr="004313D7">
        <w:rPr>
          <w:rFonts w:ascii="Palatino Linotype" w:hAnsi="Palatino Linotype"/>
          <w:i/>
          <w:sz w:val="22"/>
          <w:szCs w:val="22"/>
        </w:rPr>
        <w:t xml:space="preserve"> que les presentan los particulares, en virtud de que en los artículos 49 y 50 de la Ley Federal de Transparencia y Acceso a la Información Pública Gubernamental no se prevé una causal que </w:t>
      </w:r>
      <w:r w:rsidRPr="004313D7">
        <w:rPr>
          <w:rFonts w:ascii="Palatino Linotype" w:hAnsi="Palatino Linotype" w:cs="Arial"/>
          <w:i/>
          <w:sz w:val="22"/>
        </w:rPr>
        <w:t>permita</w:t>
      </w:r>
      <w:r w:rsidRPr="004313D7">
        <w:rPr>
          <w:rFonts w:ascii="Palatino Linotype" w:hAnsi="Palatino Linotype"/>
          <w:i/>
          <w:sz w:val="22"/>
          <w:szCs w:val="22"/>
        </w:rPr>
        <w:t xml:space="preserve"> al Instituto Federal de Acceso a la Información y Protección de Datos conocer, vía recurso revisión, al respecto.</w:t>
      </w:r>
    </w:p>
    <w:p w:rsidR="00FC31CA" w:rsidRPr="004313D7" w:rsidRDefault="00FC31CA" w:rsidP="00FC31CA">
      <w:pPr>
        <w:spacing w:before="120" w:after="120"/>
        <w:ind w:left="709" w:right="709"/>
        <w:jc w:val="both"/>
        <w:rPr>
          <w:rFonts w:ascii="Palatino Linotype" w:hAnsi="Palatino Linotype"/>
          <w:b/>
          <w:i/>
          <w:sz w:val="22"/>
          <w:szCs w:val="22"/>
        </w:rPr>
      </w:pPr>
      <w:r w:rsidRPr="004313D7">
        <w:rPr>
          <w:rFonts w:ascii="Palatino Linotype" w:hAnsi="Palatino Linotype"/>
          <w:b/>
          <w:i/>
          <w:sz w:val="22"/>
          <w:szCs w:val="22"/>
        </w:rPr>
        <w:t xml:space="preserve">Expedientes: </w:t>
      </w:r>
    </w:p>
    <w:p w:rsidR="00FC31CA" w:rsidRPr="004313D7" w:rsidRDefault="00FC31CA" w:rsidP="00FC31CA">
      <w:pPr>
        <w:spacing w:before="120" w:after="120"/>
        <w:ind w:left="709" w:right="709"/>
        <w:jc w:val="both"/>
        <w:rPr>
          <w:rFonts w:ascii="Palatino Linotype" w:hAnsi="Palatino Linotype"/>
          <w:i/>
          <w:sz w:val="22"/>
          <w:szCs w:val="22"/>
        </w:rPr>
      </w:pPr>
      <w:r w:rsidRPr="004313D7">
        <w:rPr>
          <w:rFonts w:ascii="Palatino Linotype" w:hAnsi="Palatino Linotype"/>
          <w:i/>
          <w:sz w:val="22"/>
          <w:szCs w:val="22"/>
        </w:rPr>
        <w:t xml:space="preserve">2440/07 Comisión Federal de Electricidad - Alonso Lujambio Irazábal </w:t>
      </w:r>
    </w:p>
    <w:p w:rsidR="00FC31CA" w:rsidRPr="004313D7" w:rsidRDefault="00FC31CA" w:rsidP="00FC31CA">
      <w:pPr>
        <w:spacing w:before="120" w:after="120"/>
        <w:ind w:left="709" w:right="709"/>
        <w:jc w:val="both"/>
        <w:rPr>
          <w:rFonts w:ascii="Palatino Linotype" w:hAnsi="Palatino Linotype"/>
          <w:i/>
          <w:sz w:val="22"/>
          <w:szCs w:val="22"/>
        </w:rPr>
      </w:pPr>
      <w:r w:rsidRPr="004313D7">
        <w:rPr>
          <w:rFonts w:ascii="Palatino Linotype" w:hAnsi="Palatino Linotype"/>
          <w:i/>
          <w:sz w:val="22"/>
          <w:szCs w:val="22"/>
        </w:rPr>
        <w:t xml:space="preserve">0113/09 Instituto de Seguridad y Servicios Sociales de los Trabajadores del Estado – Alonso Lujambio Irazábal </w:t>
      </w:r>
    </w:p>
    <w:p w:rsidR="00FC31CA" w:rsidRPr="004313D7" w:rsidRDefault="00FC31CA" w:rsidP="00FC31CA">
      <w:pPr>
        <w:spacing w:before="120" w:after="120"/>
        <w:ind w:left="709" w:right="709"/>
        <w:jc w:val="both"/>
        <w:rPr>
          <w:rFonts w:ascii="Palatino Linotype" w:hAnsi="Palatino Linotype"/>
          <w:i/>
          <w:sz w:val="22"/>
          <w:szCs w:val="22"/>
        </w:rPr>
      </w:pPr>
      <w:r w:rsidRPr="004313D7">
        <w:rPr>
          <w:rFonts w:ascii="Palatino Linotype" w:hAnsi="Palatino Linotype"/>
          <w:i/>
          <w:sz w:val="22"/>
          <w:szCs w:val="22"/>
        </w:rPr>
        <w:t xml:space="preserve">1624/09 Instituto Nacional para la Educación de los Adultos - María </w:t>
      </w:r>
      <w:proofErr w:type="spellStart"/>
      <w:r w:rsidRPr="004313D7">
        <w:rPr>
          <w:rFonts w:ascii="Palatino Linotype" w:hAnsi="Palatino Linotype"/>
          <w:i/>
          <w:sz w:val="22"/>
          <w:szCs w:val="22"/>
        </w:rPr>
        <w:t>Marván</w:t>
      </w:r>
      <w:proofErr w:type="spellEnd"/>
      <w:r w:rsidRPr="004313D7">
        <w:rPr>
          <w:rFonts w:ascii="Palatino Linotype" w:hAnsi="Palatino Linotype"/>
          <w:i/>
          <w:sz w:val="22"/>
          <w:szCs w:val="22"/>
        </w:rPr>
        <w:t xml:space="preserve"> Laborde </w:t>
      </w:r>
    </w:p>
    <w:p w:rsidR="00FC31CA" w:rsidRPr="004313D7" w:rsidRDefault="00FC31CA" w:rsidP="00FC31CA">
      <w:pPr>
        <w:spacing w:before="120" w:after="120"/>
        <w:ind w:left="709" w:right="709"/>
        <w:jc w:val="both"/>
        <w:rPr>
          <w:rFonts w:ascii="Palatino Linotype" w:hAnsi="Palatino Linotype"/>
          <w:i/>
          <w:sz w:val="22"/>
          <w:szCs w:val="22"/>
        </w:rPr>
      </w:pPr>
      <w:r w:rsidRPr="004313D7">
        <w:rPr>
          <w:rFonts w:ascii="Palatino Linotype" w:hAnsi="Palatino Linotype"/>
          <w:i/>
          <w:sz w:val="22"/>
          <w:szCs w:val="22"/>
        </w:rPr>
        <w:t xml:space="preserve">2395/09 Secretaría de Economía - María </w:t>
      </w:r>
      <w:proofErr w:type="spellStart"/>
      <w:r w:rsidRPr="004313D7">
        <w:rPr>
          <w:rFonts w:ascii="Palatino Linotype" w:hAnsi="Palatino Linotype"/>
          <w:i/>
          <w:sz w:val="22"/>
          <w:szCs w:val="22"/>
        </w:rPr>
        <w:t>Marván</w:t>
      </w:r>
      <w:proofErr w:type="spellEnd"/>
      <w:r w:rsidRPr="004313D7">
        <w:rPr>
          <w:rFonts w:ascii="Palatino Linotype" w:hAnsi="Palatino Linotype"/>
          <w:i/>
          <w:sz w:val="22"/>
          <w:szCs w:val="22"/>
        </w:rPr>
        <w:t xml:space="preserve"> Laborde </w:t>
      </w:r>
    </w:p>
    <w:p w:rsidR="00FC31CA" w:rsidRPr="004313D7" w:rsidRDefault="00FC31CA" w:rsidP="00FC31CA">
      <w:pPr>
        <w:spacing w:before="120" w:after="120"/>
        <w:ind w:left="709" w:right="709"/>
        <w:jc w:val="both"/>
        <w:rPr>
          <w:rFonts w:ascii="Palatino Linotype" w:hAnsi="Palatino Linotype"/>
          <w:i/>
          <w:sz w:val="22"/>
          <w:szCs w:val="22"/>
        </w:rPr>
      </w:pPr>
      <w:r w:rsidRPr="004313D7">
        <w:rPr>
          <w:rFonts w:ascii="Palatino Linotype" w:hAnsi="Palatino Linotype"/>
          <w:i/>
          <w:sz w:val="22"/>
          <w:szCs w:val="22"/>
        </w:rPr>
        <w:t xml:space="preserve">0837/10 Administración Portuaria Integral de Veracruz, S.A. de C.V. – María </w:t>
      </w:r>
      <w:proofErr w:type="spellStart"/>
      <w:r w:rsidRPr="004313D7">
        <w:rPr>
          <w:rFonts w:ascii="Palatino Linotype" w:hAnsi="Palatino Linotype"/>
          <w:i/>
          <w:sz w:val="22"/>
          <w:szCs w:val="22"/>
        </w:rPr>
        <w:t>Marván</w:t>
      </w:r>
      <w:proofErr w:type="spellEnd"/>
      <w:r w:rsidRPr="004313D7">
        <w:rPr>
          <w:rFonts w:ascii="Palatino Linotype" w:hAnsi="Palatino Linotype"/>
          <w:i/>
          <w:sz w:val="22"/>
          <w:szCs w:val="22"/>
        </w:rPr>
        <w:t xml:space="preserve"> Laborde”</w:t>
      </w:r>
    </w:p>
    <w:p w:rsidR="00FC31CA" w:rsidRPr="004313D7" w:rsidRDefault="00FC31CA" w:rsidP="00FC31CA">
      <w:pPr>
        <w:spacing w:before="120" w:after="120"/>
        <w:ind w:left="709" w:right="709"/>
        <w:jc w:val="both"/>
        <w:rPr>
          <w:rFonts w:ascii="Palatino Linotype" w:hAnsi="Palatino Linotype"/>
          <w:sz w:val="22"/>
          <w:szCs w:val="22"/>
        </w:rPr>
      </w:pPr>
      <w:r w:rsidRPr="004313D7">
        <w:rPr>
          <w:rFonts w:ascii="Palatino Linotype" w:hAnsi="Palatino Linotype"/>
          <w:sz w:val="22"/>
          <w:szCs w:val="22"/>
        </w:rPr>
        <w:t>(Énfasis añadido)</w:t>
      </w:r>
    </w:p>
    <w:p w:rsidR="00FC31CA" w:rsidRPr="004313D7" w:rsidRDefault="00F36BF7" w:rsidP="00F36BF7">
      <w:pPr>
        <w:spacing w:before="360" w:line="360" w:lineRule="auto"/>
        <w:jc w:val="both"/>
        <w:rPr>
          <w:rFonts w:ascii="Palatino Linotype" w:hAnsi="Palatino Linotype"/>
        </w:rPr>
      </w:pPr>
      <w:r w:rsidRPr="004313D7">
        <w:rPr>
          <w:rFonts w:ascii="Palatino Linotype" w:eastAsia="Arial Unicode MS" w:hAnsi="Palatino Linotype" w:cs="Arial"/>
        </w:rPr>
        <w:t xml:space="preserve">Finalmente, por lo que hace a los cuestionamientos correspondientes a los numerales </w:t>
      </w:r>
      <w:r w:rsidRPr="004313D7">
        <w:rPr>
          <w:rFonts w:ascii="Palatino Linotype" w:hAnsi="Palatino Linotype"/>
          <w:b/>
        </w:rPr>
        <w:t>33</w:t>
      </w:r>
      <w:r w:rsidRPr="004313D7">
        <w:rPr>
          <w:rFonts w:ascii="Palatino Linotype" w:hAnsi="Palatino Linotype"/>
        </w:rPr>
        <w:t xml:space="preserve">, </w:t>
      </w:r>
      <w:r w:rsidRPr="004313D7">
        <w:rPr>
          <w:rFonts w:ascii="Palatino Linotype" w:hAnsi="Palatino Linotype"/>
          <w:b/>
        </w:rPr>
        <w:t>39</w:t>
      </w:r>
      <w:r w:rsidRPr="004313D7">
        <w:rPr>
          <w:rFonts w:ascii="Palatino Linotype" w:hAnsi="Palatino Linotype"/>
        </w:rPr>
        <w:t xml:space="preserve">, </w:t>
      </w:r>
      <w:r w:rsidRPr="004313D7">
        <w:rPr>
          <w:rFonts w:ascii="Palatino Linotype" w:hAnsi="Palatino Linotype"/>
          <w:b/>
        </w:rPr>
        <w:t>43</w:t>
      </w:r>
      <w:r w:rsidRPr="004313D7">
        <w:rPr>
          <w:rFonts w:ascii="Palatino Linotype" w:hAnsi="Palatino Linotype"/>
        </w:rPr>
        <w:t xml:space="preserve">, </w:t>
      </w:r>
      <w:r w:rsidRPr="004313D7">
        <w:rPr>
          <w:rFonts w:ascii="Palatino Linotype" w:hAnsi="Palatino Linotype"/>
          <w:b/>
        </w:rPr>
        <w:t>44</w:t>
      </w:r>
      <w:r w:rsidRPr="004313D7">
        <w:rPr>
          <w:rFonts w:ascii="Palatino Linotype" w:hAnsi="Palatino Linotype"/>
        </w:rPr>
        <w:t xml:space="preserve">, </w:t>
      </w:r>
      <w:r w:rsidRPr="004313D7">
        <w:rPr>
          <w:rFonts w:ascii="Palatino Linotype" w:hAnsi="Palatino Linotype"/>
          <w:b/>
        </w:rPr>
        <w:t>45</w:t>
      </w:r>
      <w:r w:rsidRPr="004313D7">
        <w:rPr>
          <w:rFonts w:ascii="Palatino Linotype" w:hAnsi="Palatino Linotype"/>
        </w:rPr>
        <w:t xml:space="preserve">, </w:t>
      </w:r>
      <w:r w:rsidRPr="004313D7">
        <w:rPr>
          <w:rFonts w:ascii="Palatino Linotype" w:hAnsi="Palatino Linotype"/>
          <w:b/>
        </w:rPr>
        <w:t>48</w:t>
      </w:r>
      <w:r w:rsidRPr="004313D7">
        <w:rPr>
          <w:rFonts w:ascii="Palatino Linotype" w:hAnsi="Palatino Linotype"/>
        </w:rPr>
        <w:t xml:space="preserve">, </w:t>
      </w:r>
      <w:r w:rsidRPr="004313D7">
        <w:rPr>
          <w:rFonts w:ascii="Palatino Linotype" w:hAnsi="Palatino Linotype"/>
          <w:b/>
        </w:rPr>
        <w:t>54</w:t>
      </w:r>
      <w:r w:rsidRPr="004313D7">
        <w:rPr>
          <w:rFonts w:ascii="Palatino Linotype" w:hAnsi="Palatino Linotype"/>
        </w:rPr>
        <w:t xml:space="preserve">, </w:t>
      </w:r>
      <w:r w:rsidRPr="004313D7">
        <w:rPr>
          <w:rFonts w:ascii="Palatino Linotype" w:hAnsi="Palatino Linotype"/>
          <w:b/>
        </w:rPr>
        <w:t>66</w:t>
      </w:r>
      <w:r w:rsidRPr="004313D7">
        <w:rPr>
          <w:rFonts w:ascii="Palatino Linotype" w:hAnsi="Palatino Linotype"/>
        </w:rPr>
        <w:t xml:space="preserve">, </w:t>
      </w:r>
      <w:r w:rsidRPr="004313D7">
        <w:rPr>
          <w:rFonts w:ascii="Palatino Linotype" w:hAnsi="Palatino Linotype"/>
          <w:b/>
        </w:rPr>
        <w:t>70</w:t>
      </w:r>
      <w:r w:rsidRPr="004313D7">
        <w:rPr>
          <w:rFonts w:ascii="Palatino Linotype" w:hAnsi="Palatino Linotype"/>
        </w:rPr>
        <w:t xml:space="preserve">, </w:t>
      </w:r>
      <w:r w:rsidRPr="004313D7">
        <w:rPr>
          <w:rFonts w:ascii="Palatino Linotype" w:hAnsi="Palatino Linotype"/>
          <w:b/>
        </w:rPr>
        <w:t>71</w:t>
      </w:r>
      <w:r w:rsidRPr="004313D7">
        <w:rPr>
          <w:rFonts w:ascii="Palatino Linotype" w:hAnsi="Palatino Linotype"/>
        </w:rPr>
        <w:t xml:space="preserve">, </w:t>
      </w:r>
      <w:r w:rsidRPr="004313D7">
        <w:rPr>
          <w:rFonts w:ascii="Palatino Linotype" w:hAnsi="Palatino Linotype"/>
          <w:b/>
        </w:rPr>
        <w:t>72</w:t>
      </w:r>
      <w:r w:rsidRPr="004313D7">
        <w:rPr>
          <w:rFonts w:ascii="Palatino Linotype" w:hAnsi="Palatino Linotype"/>
        </w:rPr>
        <w:t xml:space="preserve">, </w:t>
      </w:r>
      <w:r w:rsidRPr="004313D7">
        <w:rPr>
          <w:rFonts w:ascii="Palatino Linotype" w:hAnsi="Palatino Linotype"/>
          <w:b/>
        </w:rPr>
        <w:t>73</w:t>
      </w:r>
      <w:r w:rsidRPr="004313D7">
        <w:rPr>
          <w:rFonts w:ascii="Palatino Linotype" w:hAnsi="Palatino Linotype"/>
        </w:rPr>
        <w:t xml:space="preserve">, </w:t>
      </w:r>
      <w:r w:rsidRPr="004313D7">
        <w:rPr>
          <w:rFonts w:ascii="Palatino Linotype" w:hAnsi="Palatino Linotype"/>
          <w:b/>
        </w:rPr>
        <w:t>76</w:t>
      </w:r>
      <w:r w:rsidRPr="004313D7">
        <w:rPr>
          <w:rFonts w:ascii="Palatino Linotype" w:hAnsi="Palatino Linotype"/>
        </w:rPr>
        <w:t xml:space="preserve">, </w:t>
      </w:r>
      <w:r w:rsidRPr="004313D7">
        <w:rPr>
          <w:rFonts w:ascii="Palatino Linotype" w:hAnsi="Palatino Linotype"/>
          <w:b/>
        </w:rPr>
        <w:t>77</w:t>
      </w:r>
      <w:r w:rsidRPr="004313D7">
        <w:rPr>
          <w:rFonts w:ascii="Palatino Linotype" w:hAnsi="Palatino Linotype"/>
        </w:rPr>
        <w:t xml:space="preserve">, </w:t>
      </w:r>
      <w:r w:rsidRPr="004313D7">
        <w:rPr>
          <w:rFonts w:ascii="Palatino Linotype" w:hAnsi="Palatino Linotype"/>
          <w:b/>
        </w:rPr>
        <w:t>78</w:t>
      </w:r>
      <w:r w:rsidRPr="004313D7">
        <w:rPr>
          <w:rFonts w:ascii="Palatino Linotype" w:hAnsi="Palatino Linotype"/>
        </w:rPr>
        <w:t xml:space="preserve">, </w:t>
      </w:r>
      <w:r w:rsidRPr="004313D7">
        <w:rPr>
          <w:rFonts w:ascii="Palatino Linotype" w:hAnsi="Palatino Linotype"/>
          <w:b/>
        </w:rPr>
        <w:t>79</w:t>
      </w:r>
      <w:r w:rsidRPr="004313D7">
        <w:rPr>
          <w:rFonts w:ascii="Palatino Linotype" w:hAnsi="Palatino Linotype"/>
        </w:rPr>
        <w:t xml:space="preserve">, </w:t>
      </w:r>
      <w:r w:rsidRPr="004313D7">
        <w:rPr>
          <w:rFonts w:ascii="Palatino Linotype" w:hAnsi="Palatino Linotype"/>
          <w:b/>
        </w:rPr>
        <w:t>80</w:t>
      </w:r>
      <w:r w:rsidRPr="004313D7">
        <w:rPr>
          <w:rFonts w:ascii="Palatino Linotype" w:hAnsi="Palatino Linotype"/>
        </w:rPr>
        <w:t xml:space="preserve">, </w:t>
      </w:r>
      <w:r w:rsidRPr="004313D7">
        <w:rPr>
          <w:rFonts w:ascii="Palatino Linotype" w:hAnsi="Palatino Linotype"/>
          <w:b/>
        </w:rPr>
        <w:t>81</w:t>
      </w:r>
      <w:r w:rsidRPr="004313D7">
        <w:rPr>
          <w:rFonts w:ascii="Palatino Linotype" w:hAnsi="Palatino Linotype"/>
        </w:rPr>
        <w:t xml:space="preserve">, </w:t>
      </w:r>
      <w:r w:rsidRPr="004313D7">
        <w:rPr>
          <w:rFonts w:ascii="Palatino Linotype" w:hAnsi="Palatino Linotype"/>
          <w:b/>
        </w:rPr>
        <w:t>82</w:t>
      </w:r>
      <w:r w:rsidRPr="004313D7">
        <w:rPr>
          <w:rFonts w:ascii="Palatino Linotype" w:hAnsi="Palatino Linotype"/>
        </w:rPr>
        <w:t xml:space="preserve">, </w:t>
      </w:r>
      <w:r w:rsidRPr="004313D7">
        <w:rPr>
          <w:rFonts w:ascii="Palatino Linotype" w:hAnsi="Palatino Linotype"/>
          <w:b/>
        </w:rPr>
        <w:t>88</w:t>
      </w:r>
      <w:r w:rsidR="00196C70" w:rsidRPr="004313D7">
        <w:rPr>
          <w:rFonts w:ascii="Palatino Linotype" w:hAnsi="Palatino Linotype"/>
        </w:rPr>
        <w:t xml:space="preserve">, </w:t>
      </w:r>
      <w:r w:rsidRPr="004313D7">
        <w:rPr>
          <w:rFonts w:ascii="Palatino Linotype" w:hAnsi="Palatino Linotype"/>
          <w:b/>
        </w:rPr>
        <w:t>89</w:t>
      </w:r>
      <w:r w:rsidR="00196C70" w:rsidRPr="004313D7">
        <w:rPr>
          <w:rFonts w:ascii="Palatino Linotype" w:hAnsi="Palatino Linotype"/>
        </w:rPr>
        <w:t xml:space="preserve">, </w:t>
      </w:r>
      <w:r w:rsidRPr="004313D7">
        <w:rPr>
          <w:rFonts w:ascii="Palatino Linotype" w:hAnsi="Palatino Linotype"/>
          <w:b/>
        </w:rPr>
        <w:t>90</w:t>
      </w:r>
      <w:r w:rsidR="00196C70" w:rsidRPr="004313D7">
        <w:rPr>
          <w:rFonts w:ascii="Palatino Linotype" w:hAnsi="Palatino Linotype"/>
        </w:rPr>
        <w:t xml:space="preserve">, </w:t>
      </w:r>
      <w:r w:rsidRPr="004313D7">
        <w:rPr>
          <w:rFonts w:ascii="Palatino Linotype" w:hAnsi="Palatino Linotype"/>
          <w:b/>
        </w:rPr>
        <w:t>101</w:t>
      </w:r>
      <w:r w:rsidR="00196C70" w:rsidRPr="004313D7">
        <w:rPr>
          <w:rFonts w:ascii="Palatino Linotype" w:hAnsi="Palatino Linotype"/>
        </w:rPr>
        <w:t xml:space="preserve">, </w:t>
      </w:r>
      <w:r w:rsidRPr="004313D7">
        <w:rPr>
          <w:rFonts w:ascii="Palatino Linotype" w:hAnsi="Palatino Linotype"/>
          <w:b/>
        </w:rPr>
        <w:t>102</w:t>
      </w:r>
      <w:r w:rsidR="00196C70" w:rsidRPr="004313D7">
        <w:rPr>
          <w:rFonts w:ascii="Palatino Linotype" w:hAnsi="Palatino Linotype"/>
        </w:rPr>
        <w:t xml:space="preserve">, </w:t>
      </w:r>
      <w:r w:rsidRPr="004313D7">
        <w:rPr>
          <w:rFonts w:ascii="Palatino Linotype" w:hAnsi="Palatino Linotype"/>
          <w:b/>
        </w:rPr>
        <w:t>105</w:t>
      </w:r>
      <w:r w:rsidR="00196C70" w:rsidRPr="004313D7">
        <w:rPr>
          <w:rFonts w:ascii="Palatino Linotype" w:hAnsi="Palatino Linotype"/>
        </w:rPr>
        <w:t xml:space="preserve"> y </w:t>
      </w:r>
      <w:r w:rsidRPr="004313D7">
        <w:rPr>
          <w:rFonts w:ascii="Palatino Linotype" w:hAnsi="Palatino Linotype"/>
          <w:b/>
        </w:rPr>
        <w:t>113</w:t>
      </w:r>
      <w:r w:rsidR="00A41BA3" w:rsidRPr="004313D7">
        <w:rPr>
          <w:rFonts w:ascii="Palatino Linotype" w:hAnsi="Palatino Linotype"/>
        </w:rPr>
        <w:t xml:space="preserve">, se advierte que, se trata de cuestionamientos que, no pueden ser colmadas mediante la entrega de una expresión documental que deba constar en los archivos del </w:t>
      </w:r>
      <w:r w:rsidR="00A41BA3" w:rsidRPr="004313D7">
        <w:rPr>
          <w:rFonts w:ascii="Palatino Linotype" w:hAnsi="Palatino Linotype"/>
          <w:b/>
        </w:rPr>
        <w:t>SUJETO OBLIGADO</w:t>
      </w:r>
      <w:r w:rsidR="00A41BA3" w:rsidRPr="004313D7">
        <w:rPr>
          <w:rFonts w:ascii="Palatino Linotype" w:hAnsi="Palatino Linotype"/>
        </w:rPr>
        <w:t xml:space="preserve">; sin embargo, a diferencia del supuesto anterior, respecto de éstas no se realizó algún pronunciamiento en la respuesta a la solicitud de información pública de mérito ni en el Informe Justificado correspondiente. </w:t>
      </w:r>
    </w:p>
    <w:p w:rsidR="007E5EB5" w:rsidRPr="004313D7" w:rsidRDefault="00A41BA3" w:rsidP="007E5EB5">
      <w:pPr>
        <w:spacing w:before="360" w:line="360" w:lineRule="auto"/>
        <w:jc w:val="both"/>
        <w:rPr>
          <w:rFonts w:ascii="Palatino Linotype" w:hAnsi="Palatino Linotype" w:cs="Arial"/>
        </w:rPr>
      </w:pPr>
      <w:r w:rsidRPr="004313D7">
        <w:rPr>
          <w:rFonts w:ascii="Palatino Linotype" w:hAnsi="Palatino Linotype"/>
        </w:rPr>
        <w:t xml:space="preserve">No obstante, como se ha establecido, </w:t>
      </w:r>
      <w:r w:rsidR="007E5EB5" w:rsidRPr="004313D7">
        <w:rPr>
          <w:rFonts w:ascii="Palatino Linotype" w:hAnsi="Palatino Linotype" w:cs="Arial"/>
        </w:rPr>
        <w:t>lo solicitado no constituye el ejercicio del derecho de acceso a la información pública, sino del derecho de petición.</w:t>
      </w:r>
    </w:p>
    <w:p w:rsidR="007E5EB5" w:rsidRPr="004313D7" w:rsidRDefault="007E5EB5" w:rsidP="007E5EB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313D7">
        <w:rPr>
          <w:rFonts w:ascii="Palatino Linotype" w:hAnsi="Palatino Linotype" w:cs="Arial"/>
        </w:rPr>
        <w:t xml:space="preserve">Al respecto, es importante dejar en claro, lo que debe entenderse por: </w:t>
      </w:r>
      <w:r w:rsidRPr="004313D7">
        <w:rPr>
          <w:rFonts w:ascii="Palatino Linotype" w:hAnsi="Palatino Linotype" w:cs="Arial"/>
          <w:b/>
        </w:rPr>
        <w:t>a)</w:t>
      </w:r>
      <w:r w:rsidRPr="004313D7">
        <w:rPr>
          <w:rFonts w:ascii="Palatino Linotype" w:hAnsi="Palatino Linotype" w:cs="Arial"/>
        </w:rPr>
        <w:t xml:space="preserve"> Derecho de petición, y </w:t>
      </w:r>
      <w:r w:rsidRPr="004313D7">
        <w:rPr>
          <w:rFonts w:ascii="Palatino Linotype" w:hAnsi="Palatino Linotype" w:cs="Arial"/>
          <w:b/>
        </w:rPr>
        <w:t>b)</w:t>
      </w:r>
      <w:r w:rsidRPr="004313D7">
        <w:rPr>
          <w:rFonts w:ascii="Palatino Linotype" w:hAnsi="Palatino Linotype" w:cs="Arial"/>
        </w:rPr>
        <w:t xml:space="preserve"> Derecho de acceso a la información pública.</w:t>
      </w:r>
    </w:p>
    <w:p w:rsidR="007E5EB5" w:rsidRPr="004313D7" w:rsidRDefault="007E5EB5" w:rsidP="007E5EB5">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4313D7">
        <w:rPr>
          <w:rFonts w:ascii="Palatino Linotype" w:hAnsi="Palatino Linotype" w:cs="Arial"/>
        </w:rPr>
        <w:t xml:space="preserve">Así, por lo que respecta a la definición de Derecho de Petición, el Maestro Ignacio Burgoa Orihuela refiere: </w:t>
      </w:r>
    </w:p>
    <w:p w:rsidR="007E5EB5" w:rsidRPr="004313D7" w:rsidRDefault="007E5EB5" w:rsidP="007E5EB5">
      <w:pPr>
        <w:autoSpaceDE w:val="0"/>
        <w:autoSpaceDN w:val="0"/>
        <w:adjustRightInd w:val="0"/>
        <w:spacing w:before="160" w:after="160"/>
        <w:ind w:left="709" w:right="709"/>
        <w:jc w:val="both"/>
        <w:rPr>
          <w:rFonts w:ascii="Palatino Linotype" w:hAnsi="Palatino Linotype"/>
          <w:i/>
          <w:sz w:val="22"/>
          <w:szCs w:val="22"/>
          <w:lang w:eastAsia="es-MX"/>
        </w:rPr>
      </w:pPr>
      <w:r w:rsidRPr="004313D7">
        <w:rPr>
          <w:rFonts w:ascii="Palatino Linotype" w:hAnsi="Palatino Linotype" w:cs="Arial"/>
          <w:i/>
          <w:sz w:val="22"/>
          <w:szCs w:val="22"/>
        </w:rPr>
        <w:t xml:space="preserve">“…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w:t>
      </w:r>
      <w:proofErr w:type="spellStart"/>
      <w:proofErr w:type="gramStart"/>
      <w:r w:rsidRPr="004313D7">
        <w:rPr>
          <w:rFonts w:ascii="Palatino Linotype" w:hAnsi="Palatino Linotype" w:cs="Arial"/>
          <w:i/>
          <w:sz w:val="22"/>
          <w:szCs w:val="22"/>
        </w:rPr>
        <w:t>etc</w:t>
      </w:r>
      <w:proofErr w:type="spellEnd"/>
      <w:r w:rsidRPr="004313D7">
        <w:rPr>
          <w:rFonts w:ascii="Palatino Linotype" w:hAnsi="Palatino Linotype" w:cs="Arial"/>
          <w:i/>
          <w:sz w:val="22"/>
          <w:szCs w:val="22"/>
        </w:rPr>
        <w:t xml:space="preserve"> …“</w:t>
      </w:r>
      <w:proofErr w:type="gramEnd"/>
    </w:p>
    <w:p w:rsidR="007E5EB5" w:rsidRPr="004313D7" w:rsidRDefault="007E5EB5" w:rsidP="007E5EB5">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4313D7">
        <w:rPr>
          <w:rFonts w:ascii="Palatino Linotype" w:hAnsi="Palatino Linotype" w:cs="Arial"/>
          <w:lang w:eastAsia="es-MX"/>
        </w:rPr>
        <w:t xml:space="preserve">Por </w:t>
      </w:r>
      <w:r w:rsidRPr="004313D7">
        <w:rPr>
          <w:rFonts w:ascii="Palatino Linotype" w:eastAsiaTheme="minorHAnsi" w:hAnsi="Palatino Linotype" w:cs="Arial"/>
          <w:lang w:eastAsia="es-MX"/>
        </w:rPr>
        <w:t>su</w:t>
      </w:r>
      <w:r w:rsidRPr="004313D7">
        <w:rPr>
          <w:rFonts w:ascii="Palatino Linotype" w:hAnsi="Palatino Linotype" w:cs="Arial"/>
          <w:lang w:eastAsia="es-MX"/>
        </w:rPr>
        <w:t xml:space="preserve"> parte, </w:t>
      </w:r>
      <w:r w:rsidRPr="004313D7">
        <w:rPr>
          <w:rFonts w:ascii="Palatino Linotype" w:hAnsi="Palatino Linotype" w:cs="Arial"/>
        </w:rPr>
        <w:t>David</w:t>
      </w:r>
      <w:r w:rsidRPr="004313D7">
        <w:rPr>
          <w:rFonts w:ascii="Palatino Linotype" w:hAnsi="Palatino Linotype" w:cs="Arial"/>
          <w:lang w:eastAsia="es-MX"/>
        </w:rPr>
        <w:t xml:space="preserve"> </w:t>
      </w:r>
      <w:r w:rsidRPr="004313D7">
        <w:rPr>
          <w:rFonts w:ascii="Palatino Linotype" w:hAnsi="Palatino Linotype" w:cs="Arial"/>
        </w:rPr>
        <w:t>Cienfuegos</w:t>
      </w:r>
      <w:r w:rsidRPr="004313D7">
        <w:rPr>
          <w:rFonts w:ascii="Palatino Linotype" w:hAnsi="Palatino Linotype" w:cs="Arial"/>
          <w:lang w:eastAsia="es-MX"/>
        </w:rPr>
        <w:t xml:space="preserve"> Salgado, concibe al derecho de petición como: </w:t>
      </w:r>
    </w:p>
    <w:p w:rsidR="007E5EB5" w:rsidRPr="004313D7" w:rsidRDefault="007E5EB5" w:rsidP="007E5EB5">
      <w:pPr>
        <w:autoSpaceDE w:val="0"/>
        <w:autoSpaceDN w:val="0"/>
        <w:adjustRightInd w:val="0"/>
        <w:spacing w:before="160" w:after="160"/>
        <w:ind w:left="709" w:right="709"/>
        <w:jc w:val="both"/>
        <w:rPr>
          <w:rFonts w:ascii="Palatino Linotype" w:hAnsi="Palatino Linotype"/>
          <w:i/>
          <w:sz w:val="22"/>
          <w:szCs w:val="22"/>
          <w:lang w:eastAsia="es-MX"/>
        </w:rPr>
      </w:pPr>
      <w:r w:rsidRPr="004313D7">
        <w:rPr>
          <w:rFonts w:ascii="Palatino Linotype" w:hAnsi="Palatino Linotype"/>
          <w:i/>
          <w:sz w:val="22"/>
          <w:szCs w:val="22"/>
          <w:lang w:eastAsia="es-MX"/>
        </w:rPr>
        <w:t xml:space="preserve">“… el </w:t>
      </w:r>
      <w:r w:rsidRPr="004313D7">
        <w:rPr>
          <w:rFonts w:ascii="Palatino Linotype" w:hAnsi="Palatino Linotype" w:cs="Arial"/>
          <w:i/>
          <w:sz w:val="22"/>
          <w:szCs w:val="22"/>
        </w:rPr>
        <w:t>derecho</w:t>
      </w:r>
      <w:r w:rsidRPr="004313D7">
        <w:rPr>
          <w:rFonts w:ascii="Palatino Linotype" w:hAnsi="Palatino Linotype"/>
          <w:i/>
          <w:sz w:val="22"/>
          <w:szCs w:val="22"/>
          <w:lang w:eastAsia="es-MX"/>
        </w:rPr>
        <w:t xml:space="preserve"> de toda persona a ser escuchado por quienes ejercen el poder </w:t>
      </w:r>
      <w:proofErr w:type="gramStart"/>
      <w:r w:rsidRPr="004313D7">
        <w:rPr>
          <w:rFonts w:ascii="Palatino Linotype" w:hAnsi="Palatino Linotype"/>
          <w:i/>
          <w:sz w:val="22"/>
          <w:szCs w:val="22"/>
          <w:lang w:eastAsia="es-MX"/>
        </w:rPr>
        <w:t>público ...”</w:t>
      </w:r>
      <w:proofErr w:type="gramEnd"/>
      <w:r w:rsidRPr="004313D7">
        <w:rPr>
          <w:rFonts w:ascii="Palatino Linotype" w:hAnsi="Palatino Linotype"/>
          <w:i/>
          <w:sz w:val="22"/>
          <w:szCs w:val="22"/>
          <w:lang w:eastAsia="es-MX"/>
        </w:rPr>
        <w:t xml:space="preserve"> </w:t>
      </w:r>
    </w:p>
    <w:p w:rsidR="007E5EB5" w:rsidRPr="004313D7" w:rsidRDefault="007E5EB5" w:rsidP="007E5EB5">
      <w:pPr>
        <w:pStyle w:val="Prrafodelista"/>
        <w:widowControl w:val="0"/>
        <w:autoSpaceDE w:val="0"/>
        <w:autoSpaceDN w:val="0"/>
        <w:adjustRightInd w:val="0"/>
        <w:spacing w:before="240" w:after="240" w:line="360" w:lineRule="auto"/>
        <w:ind w:left="0"/>
        <w:jc w:val="both"/>
        <w:rPr>
          <w:rFonts w:ascii="Palatino Linotype" w:eastAsiaTheme="minorHAnsi" w:hAnsi="Palatino Linotype" w:cs="Arial"/>
          <w:lang w:eastAsia="es-MX"/>
        </w:rPr>
      </w:pPr>
      <w:r w:rsidRPr="004313D7">
        <w:rPr>
          <w:rFonts w:ascii="Palatino Linotype" w:eastAsiaTheme="minorHAnsi" w:hAnsi="Palatino Linotype" w:cs="Arial"/>
          <w:lang w:eastAsia="es-MX"/>
        </w:rPr>
        <w:t xml:space="preserve">Cabe </w:t>
      </w:r>
      <w:r w:rsidRPr="004313D7">
        <w:rPr>
          <w:rFonts w:ascii="Palatino Linotype" w:hAnsi="Palatino Linotype" w:cs="Arial"/>
          <w:lang w:eastAsia="es-MX"/>
        </w:rPr>
        <w:t>señalar</w:t>
      </w:r>
      <w:r w:rsidRPr="004313D7">
        <w:rPr>
          <w:rFonts w:ascii="Palatino Linotype" w:eastAsiaTheme="minorHAnsi" w:hAnsi="Palatino Linotype" w:cs="Arial"/>
          <w:lang w:eastAsia="es-MX"/>
        </w:rPr>
        <w:t xml:space="preserve"> que, José Guadalupe Robles, conceptualiza al derecho a la información como: </w:t>
      </w:r>
    </w:p>
    <w:p w:rsidR="007E5EB5" w:rsidRPr="004313D7" w:rsidRDefault="007E5EB5" w:rsidP="007E5EB5">
      <w:pPr>
        <w:autoSpaceDE w:val="0"/>
        <w:autoSpaceDN w:val="0"/>
        <w:adjustRightInd w:val="0"/>
        <w:spacing w:before="160" w:after="160"/>
        <w:ind w:left="709" w:right="709"/>
        <w:jc w:val="both"/>
        <w:rPr>
          <w:rFonts w:ascii="Palatino Linotype" w:hAnsi="Palatino Linotype" w:cs="Arial"/>
          <w:i/>
          <w:sz w:val="22"/>
          <w:szCs w:val="22"/>
        </w:rPr>
      </w:pPr>
      <w:r w:rsidRPr="004313D7">
        <w:rPr>
          <w:rFonts w:ascii="Palatino Linotype" w:hAnsi="Palatino Linotype" w:cs="Arial"/>
          <w:i/>
          <w:sz w:val="22"/>
          <w:szCs w:val="22"/>
        </w:rPr>
        <w:t xml:space="preserve">“… un derecho fundamental tanto de carácter individual como colectivo, cuyas limitaciones deben estar establecidas en la ley, así como una garantía de que la información sea transmitida con </w:t>
      </w:r>
      <w:r w:rsidRPr="004313D7">
        <w:rPr>
          <w:rFonts w:ascii="Palatino Linotype" w:hAnsi="Palatino Linotype" w:cs="Arial"/>
          <w:i/>
          <w:sz w:val="22"/>
          <w:szCs w:val="22"/>
          <w:lang w:eastAsia="es-MX"/>
        </w:rPr>
        <w:t>claridad</w:t>
      </w:r>
      <w:r w:rsidRPr="004313D7">
        <w:rPr>
          <w:rFonts w:ascii="Palatino Linotype" w:hAnsi="Palatino Linotype" w:cs="Arial"/>
          <w:i/>
          <w:sz w:val="22"/>
          <w:szCs w:val="22"/>
        </w:rPr>
        <w:t xml:space="preserve"> y objetividad, por cuanto a que es un bien jurídico que coadyuva al desarrollo de las personas y a la formación de opinión pública de calidad para poder participar y luego influir en la vida </w:t>
      </w:r>
      <w:proofErr w:type="gramStart"/>
      <w:r w:rsidRPr="004313D7">
        <w:rPr>
          <w:rFonts w:ascii="Palatino Linotype" w:hAnsi="Palatino Linotype" w:cs="Arial"/>
          <w:i/>
          <w:sz w:val="22"/>
          <w:szCs w:val="22"/>
        </w:rPr>
        <w:t>pública …”</w:t>
      </w:r>
      <w:proofErr w:type="gramEnd"/>
    </w:p>
    <w:p w:rsidR="007E5EB5" w:rsidRPr="004313D7" w:rsidRDefault="007E5EB5" w:rsidP="007E5EB5">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4313D7">
        <w:rPr>
          <w:rFonts w:ascii="Palatino Linotype" w:hAnsi="Palatino Linotype" w:cs="Arial"/>
          <w:lang w:eastAsia="es-MX"/>
        </w:rPr>
        <w:t>Por su parte, respeto del Derecho de Petición, la Jurisprudencia con número de registro 2015181, de la Décima Época, sustentada por el Primer Tribunal Colegiado en Materia Administrativa del Décimo Sexto Circuito, publicada en la página 1738, del Libro 46, Tomo III, de septiembre de 2017, de la Gaceta del Semanario Judicial de la Federación, precisa:</w:t>
      </w:r>
    </w:p>
    <w:p w:rsidR="007E5EB5" w:rsidRPr="004313D7" w:rsidRDefault="007E5EB5" w:rsidP="007E5EB5">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w:t>
      </w:r>
      <w:r w:rsidRPr="004313D7">
        <w:rPr>
          <w:rFonts w:ascii="Palatino Linotype" w:eastAsiaTheme="minorHAnsi" w:hAnsi="Palatino Linotype" w:cs="Bookman Old Style"/>
          <w:b/>
          <w:i/>
          <w:sz w:val="22"/>
          <w:szCs w:val="20"/>
          <w:u w:val="single"/>
          <w:lang w:eastAsia="en-US"/>
        </w:rPr>
        <w:t>DERECHO DE PETICIÓN</w:t>
      </w:r>
      <w:r w:rsidRPr="004313D7">
        <w:rPr>
          <w:rFonts w:ascii="Palatino Linotype" w:eastAsiaTheme="minorHAnsi" w:hAnsi="Palatino Linotype" w:cs="Bookman Old Style"/>
          <w:i/>
          <w:sz w:val="22"/>
          <w:szCs w:val="20"/>
          <w:lang w:eastAsia="en-US"/>
        </w:rPr>
        <w:t xml:space="preserve">. EL EFECTO DE LA CONCESIÓN DEL AMPARO EN UN JUICIO EN EL QUE SE EXAMINÓ SU VIOLACIÓN, NO PUEDE QUEDAR EN LA SIMPLE EXIGENCIA DE UNA RESPUESTA, SINO QUE REQUIERE QUE ÉSTA SEA CONGRUENTE, COMPLETA, RÁPIDA Y, SOBRE TODO, FUNDADA Y MOTIVADA (LEGISLACIÓN VIGENTE A PARTIR DEL 3 DE ABRIL DE 2013). </w:t>
      </w:r>
      <w:r w:rsidRPr="004313D7">
        <w:rPr>
          <w:rFonts w:ascii="Palatino Linotype" w:eastAsiaTheme="minorHAnsi" w:hAnsi="Palatino Linotype" w:cs="Bookman Old Style"/>
          <w:b/>
          <w:i/>
          <w:sz w:val="22"/>
          <w:szCs w:val="20"/>
          <w:u w:val="single"/>
          <w:lang w:eastAsia="en-US"/>
        </w:rPr>
        <w:t>El derecho de petición, que es una prerrogativa gestada y promovida en el seno del Estado democrático</w:t>
      </w:r>
      <w:r w:rsidRPr="004313D7">
        <w:rPr>
          <w:rFonts w:ascii="Palatino Linotype" w:eastAsiaTheme="minorHAnsi" w:hAnsi="Palatino Linotype" w:cs="Bookman Old Style"/>
          <w:i/>
          <w:sz w:val="22"/>
          <w:szCs w:val="20"/>
          <w:lang w:eastAsia="en-US"/>
        </w:rPr>
        <w:t xml:space="preserve"> -en el cual es concebible la posibilidad de participación activa de las personas en la vida pública-, </w:t>
      </w:r>
      <w:r w:rsidRPr="004313D7">
        <w:rPr>
          <w:rFonts w:ascii="Palatino Linotype" w:eastAsiaTheme="minorHAnsi" w:hAnsi="Palatino Linotype" w:cs="Bookman Old Style"/>
          <w:b/>
          <w:i/>
          <w:sz w:val="22"/>
          <w:szCs w:val="20"/>
          <w:u w:val="single"/>
          <w:lang w:eastAsia="en-US"/>
        </w:rPr>
        <w:t>se respeta sólo si la autoridad proporciona en su respuesta a la solicitud del particular la suficiente información para que éste pueda conocer plenamente su sentido y alcance</w:t>
      </w:r>
      <w:r w:rsidRPr="004313D7">
        <w:rPr>
          <w:rFonts w:ascii="Palatino Linotype" w:eastAsiaTheme="minorHAnsi" w:hAnsi="Palatino Linotype" w:cs="Bookman Old Style"/>
          <w:i/>
          <w:sz w:val="22"/>
          <w:szCs w:val="20"/>
          <w:lang w:eastAsia="en-US"/>
        </w:rPr>
        <w:t>, así como para manifestar su conformidad o inconformidad con ella y, en su caso, impugnarla. Por ende, si la información no existe o es insuficiente, el derecho de petición se quebranta, porque de nada sirve al particular que su planteamiento sea contestado, aun con pulcritud lógica, es decir, respondiendo con la debida congruencia formal a lo solicitado, pero sin proporcionarle la información que le permita conocer cabalmente el acto, decisión o resolución de la autoridad. Lo anterior, en virtud de que la congruencia formal de la respuesta a una petición no es suficiente para ser acorde con el actual sistema jurídico mexicano, porque no satisface las exigencias previstas en el artículo 8o., en relación con el numeral 1o., en sus primeros tres párrafos, ambos de la Constitución Política de los Estados Unidos Mexicanos, que manda el respeto del ejercicio del derecho de petición, siempre que ésta se formule por escrito, de manera pacífica, respetuosa y conforme al principio de progresividad, que evoca la necesidad de avance en la defensa de los derechos humanos en general. Por otra parte, la entrada en vigor de la Ley de Amparo, el 3 de abril de 2013, en aras de una justicia pronta y completa, tratándose de este derecho, pretende evitar prácticas dilatorias, como son la omisión de respuesta, lo incongruente, falso, equívoco o carente de fundamentos y motivos de ésta o su incorrección en cuanto al fondo, para lo cual proporciona herramientas que efectivizan el respeto a los derechos humanos a la seguridad jurídica y a la tutela judicial efectiva, para hacer posible que esos vicios se reparen en un mismo juicio; tal es el caso de la oportunidad de ampliar la demanda a que se refiere el numeral 111 del citado ordenamiento y de la exigencia para la responsable, tratándose de actos materialmente administrativos, de complementar en su informe justificado la falta o insuficiencia de fundamentación y motivación del acto reclamado cuando se aduzca en la demanda, contenida en el artículo 117, último párrafo, de la propia ley. Por tanto, el efecto de la concesión del amparo en un juicio en el que se examinó la transgresión al artículo 8o. constitucional no puede quedar en la simple exigencia de respuesta, sino que debe buscar que ésta sea congruente, completa, rápida y, sobre todo, fundada y motivada; de otro modo, no obstante el nuevo sistema jurídico, el juzgador obligaría al gobernado a una nueva instancia para obtener una solución de fondo, con el consiguiente retraso en la satisfacción de la reparación del derecho violado.</w:t>
      </w:r>
    </w:p>
    <w:p w:rsidR="007E5EB5" w:rsidRPr="004313D7" w:rsidRDefault="007E5EB5" w:rsidP="007E5EB5">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PRIMER TRIBUNAL COLEGIADO EN MATERIA ADMINISTRATIVA DEL DÉCIMO SEXTO CIRCUITO.</w:t>
      </w:r>
    </w:p>
    <w:p w:rsidR="007E5EB5" w:rsidRPr="004313D7" w:rsidRDefault="007E5EB5" w:rsidP="007E5EB5">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 xml:space="preserve">Inconformidad 3/2014. José Roberto Saucedo Pimentel y otros. 3 de abril de 2014. Unanimidad de votos. Ponente: Víctor Manuel Estrada </w:t>
      </w:r>
      <w:proofErr w:type="spellStart"/>
      <w:r w:rsidRPr="004313D7">
        <w:rPr>
          <w:rFonts w:ascii="Palatino Linotype" w:eastAsiaTheme="minorHAnsi" w:hAnsi="Palatino Linotype" w:cs="Bookman Old Style"/>
          <w:i/>
          <w:sz w:val="22"/>
          <w:szCs w:val="20"/>
          <w:lang w:eastAsia="en-US"/>
        </w:rPr>
        <w:t>Jungo</w:t>
      </w:r>
      <w:proofErr w:type="spellEnd"/>
      <w:r w:rsidRPr="004313D7">
        <w:rPr>
          <w:rFonts w:ascii="Palatino Linotype" w:eastAsiaTheme="minorHAnsi" w:hAnsi="Palatino Linotype" w:cs="Bookman Old Style"/>
          <w:i/>
          <w:sz w:val="22"/>
          <w:szCs w:val="20"/>
          <w:lang w:eastAsia="en-US"/>
        </w:rPr>
        <w:t>. Secretario: Juan Carlos Cano Martínez.</w:t>
      </w:r>
    </w:p>
    <w:p w:rsidR="007E5EB5" w:rsidRPr="004313D7" w:rsidRDefault="007E5EB5" w:rsidP="007E5EB5">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Inconformidad 6/2016. Pedro Ruiz Cruz. 16 de junio de 2016. Unanimidad de votos. Ponente: Enrique Villanueva Chávez. Secretario: Ricardo Alfonso Santos Dorantes.</w:t>
      </w:r>
    </w:p>
    <w:p w:rsidR="007E5EB5" w:rsidRPr="004313D7" w:rsidRDefault="007E5EB5" w:rsidP="007E5EB5">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 xml:space="preserve">Inconformidad 10/2016. Manuel Baños Sánchez. 6 de octubre de 2016. Unanimidad de votos. Ponente: Víctor Manuel Estrada </w:t>
      </w:r>
      <w:proofErr w:type="spellStart"/>
      <w:r w:rsidRPr="004313D7">
        <w:rPr>
          <w:rFonts w:ascii="Palatino Linotype" w:eastAsiaTheme="minorHAnsi" w:hAnsi="Palatino Linotype" w:cs="Bookman Old Style"/>
          <w:i/>
          <w:sz w:val="22"/>
          <w:szCs w:val="20"/>
          <w:lang w:eastAsia="en-US"/>
        </w:rPr>
        <w:t>Jungo</w:t>
      </w:r>
      <w:proofErr w:type="spellEnd"/>
      <w:r w:rsidRPr="004313D7">
        <w:rPr>
          <w:rFonts w:ascii="Palatino Linotype" w:eastAsiaTheme="minorHAnsi" w:hAnsi="Palatino Linotype" w:cs="Bookman Old Style"/>
          <w:i/>
          <w:sz w:val="22"/>
          <w:szCs w:val="20"/>
          <w:lang w:eastAsia="en-US"/>
        </w:rPr>
        <w:t xml:space="preserve">. Secretaria: </w:t>
      </w:r>
      <w:proofErr w:type="spellStart"/>
      <w:r w:rsidRPr="004313D7">
        <w:rPr>
          <w:rFonts w:ascii="Palatino Linotype" w:eastAsiaTheme="minorHAnsi" w:hAnsi="Palatino Linotype" w:cs="Bookman Old Style"/>
          <w:i/>
          <w:sz w:val="22"/>
          <w:szCs w:val="20"/>
          <w:lang w:eastAsia="en-US"/>
        </w:rPr>
        <w:t>Esthela</w:t>
      </w:r>
      <w:proofErr w:type="spellEnd"/>
      <w:r w:rsidRPr="004313D7">
        <w:rPr>
          <w:rFonts w:ascii="Palatino Linotype" w:eastAsiaTheme="minorHAnsi" w:hAnsi="Palatino Linotype" w:cs="Bookman Old Style"/>
          <w:i/>
          <w:sz w:val="22"/>
          <w:szCs w:val="20"/>
          <w:lang w:eastAsia="en-US"/>
        </w:rPr>
        <w:t xml:space="preserve"> Guadalupe Arredondo González.</w:t>
      </w:r>
    </w:p>
    <w:p w:rsidR="007E5EB5" w:rsidRPr="004313D7" w:rsidRDefault="007E5EB5" w:rsidP="007E5EB5">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 xml:space="preserve">Inconformidad 13/2016. Odilón Gutiérrez </w:t>
      </w:r>
      <w:proofErr w:type="spellStart"/>
      <w:r w:rsidRPr="004313D7">
        <w:rPr>
          <w:rFonts w:ascii="Palatino Linotype" w:eastAsiaTheme="minorHAnsi" w:hAnsi="Palatino Linotype" w:cs="Bookman Old Style"/>
          <w:i/>
          <w:sz w:val="22"/>
          <w:szCs w:val="20"/>
          <w:lang w:eastAsia="en-US"/>
        </w:rPr>
        <w:t>Gutiérrez</w:t>
      </w:r>
      <w:proofErr w:type="spellEnd"/>
      <w:r w:rsidRPr="004313D7">
        <w:rPr>
          <w:rFonts w:ascii="Palatino Linotype" w:eastAsiaTheme="minorHAnsi" w:hAnsi="Palatino Linotype" w:cs="Bookman Old Style"/>
          <w:i/>
          <w:sz w:val="22"/>
          <w:szCs w:val="20"/>
          <w:lang w:eastAsia="en-US"/>
        </w:rPr>
        <w:t>. 26 de enero de 2017. Unanimidad de votos. Ponente: Enrique Villanueva Chávez. Secretario: Juan Carlos Nava Garnica.</w:t>
      </w:r>
    </w:p>
    <w:p w:rsidR="007E5EB5" w:rsidRPr="004313D7" w:rsidRDefault="007E5EB5" w:rsidP="007E5EB5">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 xml:space="preserve">Inconformidad 24/2017. 13 de julio de 2017. Unanimidad de votos. Ponente: Víctor Manuel Estrada </w:t>
      </w:r>
      <w:proofErr w:type="spellStart"/>
      <w:r w:rsidRPr="004313D7">
        <w:rPr>
          <w:rFonts w:ascii="Palatino Linotype" w:eastAsiaTheme="minorHAnsi" w:hAnsi="Palatino Linotype" w:cs="Bookman Old Style"/>
          <w:i/>
          <w:sz w:val="22"/>
          <w:szCs w:val="20"/>
          <w:lang w:eastAsia="en-US"/>
        </w:rPr>
        <w:t>Jungo</w:t>
      </w:r>
      <w:proofErr w:type="spellEnd"/>
      <w:r w:rsidRPr="004313D7">
        <w:rPr>
          <w:rFonts w:ascii="Palatino Linotype" w:eastAsiaTheme="minorHAnsi" w:hAnsi="Palatino Linotype" w:cs="Bookman Old Style"/>
          <w:i/>
          <w:sz w:val="22"/>
          <w:szCs w:val="20"/>
          <w:lang w:eastAsia="en-US"/>
        </w:rPr>
        <w:t>. Secretaria: Marcela Camacho Mendieta.</w:t>
      </w:r>
    </w:p>
    <w:p w:rsidR="007E5EB5" w:rsidRPr="004313D7" w:rsidRDefault="007E5EB5" w:rsidP="007E5EB5">
      <w:pPr>
        <w:spacing w:before="120" w:after="120"/>
        <w:ind w:left="709" w:right="709"/>
        <w:jc w:val="both"/>
        <w:rPr>
          <w:rFonts w:ascii="Palatino Linotype" w:hAnsi="Palatino Linotype" w:cs="Arial"/>
          <w:lang w:eastAsia="es-MX"/>
        </w:rPr>
      </w:pPr>
      <w:r w:rsidRPr="004313D7">
        <w:rPr>
          <w:rFonts w:ascii="Palatino Linotype" w:hAnsi="Palatino Linotype" w:cs="Arial"/>
          <w:color w:val="000000"/>
          <w:sz w:val="22"/>
          <w:szCs w:val="22"/>
        </w:rPr>
        <w:t>(Énfasis añadido)</w:t>
      </w:r>
    </w:p>
    <w:p w:rsidR="007E5EB5" w:rsidRPr="004313D7" w:rsidRDefault="007E5EB5" w:rsidP="007E5EB5">
      <w:pPr>
        <w:pStyle w:val="Prrafodelista"/>
        <w:widowControl w:val="0"/>
        <w:autoSpaceDE w:val="0"/>
        <w:autoSpaceDN w:val="0"/>
        <w:adjustRightInd w:val="0"/>
        <w:spacing w:before="240" w:after="240" w:line="360" w:lineRule="auto"/>
        <w:ind w:left="0"/>
        <w:jc w:val="both"/>
        <w:rPr>
          <w:rFonts w:ascii="Palatino Linotype" w:hAnsi="Palatino Linotype" w:cs="Arial"/>
          <w:lang w:eastAsia="es-MX"/>
        </w:rPr>
      </w:pPr>
      <w:r w:rsidRPr="004313D7">
        <w:rPr>
          <w:rFonts w:ascii="Palatino Linotype" w:hAnsi="Palatino Linotype" w:cs="Arial"/>
          <w:lang w:eastAsia="es-MX"/>
        </w:rPr>
        <w:t xml:space="preserve">Por otro lado, así como la Constitución Local y la </w:t>
      </w:r>
      <w:r w:rsidRPr="004313D7">
        <w:rPr>
          <w:rFonts w:ascii="Palatino Linotype" w:eastAsiaTheme="minorEastAsia" w:hAnsi="Palatino Linotype"/>
          <w:color w:val="222222"/>
          <w:lang w:eastAsia="es-ES_tradnl"/>
        </w:rPr>
        <w:t>Ley de Transparencia y Acceso a la Información Pública del Estado de México y Municipios,</w:t>
      </w:r>
      <w:r w:rsidRPr="004313D7">
        <w:rPr>
          <w:rFonts w:ascii="Palatino Linotype" w:hAnsi="Palatino Linotype" w:cs="Arial"/>
          <w:lang w:eastAsia="es-MX"/>
        </w:rPr>
        <w:t xml:space="preserve"> otorgan a los particulares el derecho de acceder a los documentos generados o en posesión de las autoridades; también lo es que, la obligación de proporcionar información no comprende el procesamiento de la misma, ni el presentarla conforme al interés de los solicitantes, puesto que no están constreñidos a generarla, resumirla, efectuar cálculos o practicar investigaciones.</w:t>
      </w:r>
    </w:p>
    <w:p w:rsidR="007E5EB5" w:rsidRPr="004313D7" w:rsidRDefault="007E5EB5" w:rsidP="007E5EB5">
      <w:pPr>
        <w:widowControl w:val="0"/>
        <w:autoSpaceDE w:val="0"/>
        <w:autoSpaceDN w:val="0"/>
        <w:adjustRightInd w:val="0"/>
        <w:spacing w:before="240" w:after="240" w:line="360" w:lineRule="auto"/>
        <w:jc w:val="both"/>
        <w:rPr>
          <w:rFonts w:ascii="Palatino Linotype" w:hAnsi="Palatino Linotype" w:cs="Arial"/>
          <w:lang w:eastAsia="es-MX"/>
        </w:rPr>
      </w:pPr>
      <w:r w:rsidRPr="004313D7">
        <w:rPr>
          <w:rFonts w:ascii="Palatino Linotype" w:hAnsi="Palatino Linotype" w:cs="Arial"/>
          <w:lang w:eastAsia="es-MX"/>
        </w:rPr>
        <w:t>Corolario a lo anterior, la Tesis Aislada, con número de registro 2011611, de la Décima Época, sustentada por la Segunda Sala de la Suprema Corte de Justicia de la Nación, precisa lo siguiente:</w:t>
      </w:r>
    </w:p>
    <w:p w:rsidR="007E5EB5" w:rsidRPr="004313D7" w:rsidRDefault="007E5EB5" w:rsidP="007E5EB5">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w:t>
      </w:r>
      <w:r w:rsidRPr="004313D7">
        <w:rPr>
          <w:rFonts w:ascii="Palatino Linotype" w:eastAsiaTheme="minorHAnsi" w:hAnsi="Palatino Linotype" w:cs="Bookman Old Style"/>
          <w:b/>
          <w:i/>
          <w:sz w:val="22"/>
          <w:szCs w:val="20"/>
          <w:lang w:eastAsia="en-US"/>
        </w:rPr>
        <w:t xml:space="preserve">DERECHO DE PETICIÓN. SU DIFERENCIA CON RESPECTO AL RECURSO ADMINISTRATIVO. </w:t>
      </w:r>
      <w:r w:rsidRPr="004313D7">
        <w:rPr>
          <w:rFonts w:ascii="Palatino Linotype" w:eastAsiaTheme="minorHAnsi" w:hAnsi="Palatino Linotype" w:cs="Bookman Old Style"/>
          <w:b/>
          <w:i/>
          <w:sz w:val="22"/>
          <w:szCs w:val="20"/>
          <w:u w:val="single"/>
          <w:lang w:eastAsia="en-US"/>
        </w:rPr>
        <w:t>El</w:t>
      </w:r>
      <w:r w:rsidRPr="004313D7">
        <w:rPr>
          <w:rFonts w:ascii="Palatino Linotype" w:eastAsiaTheme="minorHAnsi" w:hAnsi="Palatino Linotype" w:cs="Bookman Old Style"/>
          <w:i/>
          <w:sz w:val="22"/>
          <w:szCs w:val="20"/>
          <w:u w:val="single"/>
          <w:lang w:eastAsia="en-US"/>
        </w:rPr>
        <w:t xml:space="preserve"> </w:t>
      </w:r>
      <w:r w:rsidRPr="004313D7">
        <w:rPr>
          <w:rFonts w:ascii="Palatino Linotype" w:eastAsiaTheme="minorHAnsi" w:hAnsi="Palatino Linotype" w:cs="Bookman Old Style"/>
          <w:b/>
          <w:i/>
          <w:sz w:val="22"/>
          <w:szCs w:val="20"/>
          <w:u w:val="single"/>
          <w:lang w:eastAsia="en-US"/>
        </w:rPr>
        <w:t>derecho de petición busca la respuesta de la autoridad a un planteamiento específico, mientras que el recurso administrativo, la nulidad o modificación de un acto</w:t>
      </w:r>
      <w:r w:rsidRPr="004313D7">
        <w:rPr>
          <w:rFonts w:ascii="Palatino Linotype" w:eastAsiaTheme="minorHAnsi" w:hAnsi="Palatino Linotype" w:cs="Bookman Old Style"/>
          <w:i/>
          <w:sz w:val="22"/>
          <w:szCs w:val="20"/>
          <w:lang w:eastAsia="en-US"/>
        </w:rPr>
        <w:t xml:space="preserve"> de la autoridad a través de su impugnación; es decir, el recurso presupone la existencia de un acto administrativo previo que puede ser revisado por la autoridad que lo emitió o en otra instancia, mientras que aquél se limita a solicitar una respuesta determinada. Así, para recurrir una actuación administrativa se requiere de un derecho subjetivo específico; a la vez que el derecho de petición constituye simplemente la posibilidad de todo gobernado de hacer un planteamiento a la autoridad; por tanto, este último no puede sustituir los procedimientos o recursos específicos establecidos para atender ciertas materias, ni constituirse como un medio para la revisión de determinaciones administrativas.</w:t>
      </w:r>
    </w:p>
    <w:p w:rsidR="007E5EB5" w:rsidRPr="004313D7" w:rsidRDefault="007E5EB5" w:rsidP="007E5EB5">
      <w:pPr>
        <w:autoSpaceDE w:val="0"/>
        <w:autoSpaceDN w:val="0"/>
        <w:adjustRightInd w:val="0"/>
        <w:spacing w:before="160" w:after="160"/>
        <w:ind w:left="709" w:right="709"/>
        <w:jc w:val="both"/>
        <w:rPr>
          <w:rFonts w:ascii="Palatino Linotype" w:eastAsiaTheme="minorHAnsi" w:hAnsi="Palatino Linotype" w:cs="Bookman Old Style"/>
          <w:i/>
          <w:sz w:val="22"/>
          <w:szCs w:val="20"/>
          <w:lang w:eastAsia="en-US"/>
        </w:rPr>
      </w:pPr>
      <w:r w:rsidRPr="004313D7">
        <w:rPr>
          <w:rFonts w:ascii="Palatino Linotype" w:eastAsiaTheme="minorHAnsi" w:hAnsi="Palatino Linotype" w:cs="Bookman Old Style"/>
          <w:i/>
          <w:sz w:val="22"/>
          <w:szCs w:val="20"/>
          <w:lang w:eastAsia="en-US"/>
        </w:rPr>
        <w:t xml:space="preserve">Amparo directo en revisión 2768/2015. Inmobiliaria Portuaria de Altamira, S.A. de C.V. 6 de abril de 2016. Mayoría de cuatro votos de los Ministros Eduardo Medina Mora I., Javier </w:t>
      </w:r>
      <w:proofErr w:type="spellStart"/>
      <w:r w:rsidRPr="004313D7">
        <w:rPr>
          <w:rFonts w:ascii="Palatino Linotype" w:eastAsiaTheme="minorHAnsi" w:hAnsi="Palatino Linotype" w:cs="Bookman Old Style"/>
          <w:i/>
          <w:sz w:val="22"/>
          <w:szCs w:val="20"/>
          <w:lang w:eastAsia="en-US"/>
        </w:rPr>
        <w:t>Laynez</w:t>
      </w:r>
      <w:proofErr w:type="spellEnd"/>
      <w:r w:rsidRPr="004313D7">
        <w:rPr>
          <w:rFonts w:ascii="Palatino Linotype" w:eastAsiaTheme="minorHAnsi" w:hAnsi="Palatino Linotype" w:cs="Bookman Old Style"/>
          <w:i/>
          <w:sz w:val="22"/>
          <w:szCs w:val="20"/>
          <w:lang w:eastAsia="en-US"/>
        </w:rPr>
        <w:t xml:space="preserve"> </w:t>
      </w:r>
      <w:proofErr w:type="spellStart"/>
      <w:r w:rsidRPr="004313D7">
        <w:rPr>
          <w:rFonts w:ascii="Palatino Linotype" w:eastAsiaTheme="minorHAnsi" w:hAnsi="Palatino Linotype" w:cs="Bookman Old Style"/>
          <w:i/>
          <w:sz w:val="22"/>
          <w:szCs w:val="20"/>
          <w:lang w:eastAsia="en-US"/>
        </w:rPr>
        <w:t>Potisek</w:t>
      </w:r>
      <w:proofErr w:type="spellEnd"/>
      <w:r w:rsidRPr="004313D7">
        <w:rPr>
          <w:rFonts w:ascii="Palatino Linotype" w:eastAsiaTheme="minorHAnsi" w:hAnsi="Palatino Linotype" w:cs="Bookman Old Style"/>
          <w:i/>
          <w:sz w:val="22"/>
          <w:szCs w:val="20"/>
          <w:lang w:eastAsia="en-US"/>
        </w:rPr>
        <w:t xml:space="preserve">, José Fernando Franco González Salas y Alberto Pérez </w:t>
      </w:r>
      <w:proofErr w:type="spellStart"/>
      <w:r w:rsidRPr="004313D7">
        <w:rPr>
          <w:rFonts w:ascii="Palatino Linotype" w:eastAsiaTheme="minorHAnsi" w:hAnsi="Palatino Linotype" w:cs="Bookman Old Style"/>
          <w:i/>
          <w:sz w:val="22"/>
          <w:szCs w:val="20"/>
          <w:lang w:eastAsia="en-US"/>
        </w:rPr>
        <w:t>Dayán</w:t>
      </w:r>
      <w:proofErr w:type="spellEnd"/>
      <w:r w:rsidRPr="004313D7">
        <w:rPr>
          <w:rFonts w:ascii="Palatino Linotype" w:eastAsiaTheme="minorHAnsi" w:hAnsi="Palatino Linotype" w:cs="Bookman Old Style"/>
          <w:i/>
          <w:sz w:val="22"/>
          <w:szCs w:val="20"/>
          <w:lang w:eastAsia="en-US"/>
        </w:rPr>
        <w:t xml:space="preserve">; votó con reserva José Fernando Franco González Salas. Disidente: Margarita Beatriz Luna Ramos. Ponente: Eduardo Medina Mora I. Secretarios: </w:t>
      </w:r>
      <w:proofErr w:type="spellStart"/>
      <w:r w:rsidRPr="004313D7">
        <w:rPr>
          <w:rFonts w:ascii="Palatino Linotype" w:eastAsiaTheme="minorHAnsi" w:hAnsi="Palatino Linotype" w:cs="Bookman Old Style"/>
          <w:i/>
          <w:sz w:val="22"/>
          <w:szCs w:val="20"/>
          <w:lang w:eastAsia="en-US"/>
        </w:rPr>
        <w:t>Etienne</w:t>
      </w:r>
      <w:proofErr w:type="spellEnd"/>
      <w:r w:rsidRPr="004313D7">
        <w:rPr>
          <w:rFonts w:ascii="Palatino Linotype" w:eastAsiaTheme="minorHAnsi" w:hAnsi="Palatino Linotype" w:cs="Bookman Old Style"/>
          <w:i/>
          <w:sz w:val="22"/>
          <w:szCs w:val="20"/>
          <w:lang w:eastAsia="en-US"/>
        </w:rPr>
        <w:t xml:space="preserve"> </w:t>
      </w:r>
      <w:proofErr w:type="spellStart"/>
      <w:r w:rsidRPr="004313D7">
        <w:rPr>
          <w:rFonts w:ascii="Palatino Linotype" w:eastAsiaTheme="minorHAnsi" w:hAnsi="Palatino Linotype" w:cs="Bookman Old Style"/>
          <w:i/>
          <w:sz w:val="22"/>
          <w:szCs w:val="20"/>
          <w:lang w:eastAsia="en-US"/>
        </w:rPr>
        <w:t>Maximilien</w:t>
      </w:r>
      <w:proofErr w:type="spellEnd"/>
      <w:r w:rsidRPr="004313D7">
        <w:rPr>
          <w:rFonts w:ascii="Palatino Linotype" w:eastAsiaTheme="minorHAnsi" w:hAnsi="Palatino Linotype" w:cs="Bookman Old Style"/>
          <w:i/>
          <w:sz w:val="22"/>
          <w:szCs w:val="20"/>
          <w:lang w:eastAsia="en-US"/>
        </w:rPr>
        <w:t xml:space="preserve"> Alexandre </w:t>
      </w:r>
      <w:proofErr w:type="spellStart"/>
      <w:r w:rsidRPr="004313D7">
        <w:rPr>
          <w:rFonts w:ascii="Palatino Linotype" w:eastAsiaTheme="minorHAnsi" w:hAnsi="Palatino Linotype" w:cs="Bookman Old Style"/>
          <w:i/>
          <w:sz w:val="22"/>
          <w:szCs w:val="20"/>
          <w:lang w:eastAsia="en-US"/>
        </w:rPr>
        <w:t>Luquet</w:t>
      </w:r>
      <w:proofErr w:type="spellEnd"/>
      <w:r w:rsidRPr="004313D7">
        <w:rPr>
          <w:rFonts w:ascii="Palatino Linotype" w:eastAsiaTheme="minorHAnsi" w:hAnsi="Palatino Linotype" w:cs="Bookman Old Style"/>
          <w:i/>
          <w:sz w:val="22"/>
          <w:szCs w:val="20"/>
          <w:lang w:eastAsia="en-US"/>
        </w:rPr>
        <w:t xml:space="preserve"> Farías y Miguel Ángel Burguete García.”</w:t>
      </w:r>
    </w:p>
    <w:p w:rsidR="007E5EB5" w:rsidRPr="004313D7" w:rsidRDefault="007E5EB5" w:rsidP="007E5EB5">
      <w:pPr>
        <w:spacing w:before="120" w:after="120"/>
        <w:ind w:left="709" w:right="709"/>
        <w:jc w:val="both"/>
        <w:rPr>
          <w:rFonts w:ascii="Palatino Linotype" w:eastAsia="Arial Unicode MS" w:hAnsi="Palatino Linotype" w:cs="Arial"/>
          <w:sz w:val="22"/>
          <w:szCs w:val="22"/>
          <w:lang w:eastAsia="es-MX"/>
        </w:rPr>
      </w:pPr>
      <w:r w:rsidRPr="004313D7">
        <w:rPr>
          <w:rFonts w:ascii="Palatino Linotype" w:eastAsia="Arial Unicode MS" w:hAnsi="Palatino Linotype" w:cs="Arial"/>
          <w:sz w:val="22"/>
          <w:szCs w:val="22"/>
          <w:lang w:eastAsia="es-MX"/>
        </w:rPr>
        <w:t>(Énfasis añadido)</w:t>
      </w:r>
    </w:p>
    <w:p w:rsidR="00F36BF7" w:rsidRPr="004313D7" w:rsidRDefault="007E5EB5" w:rsidP="009E69FE">
      <w:pPr>
        <w:spacing w:before="360" w:line="360" w:lineRule="auto"/>
        <w:jc w:val="both"/>
        <w:rPr>
          <w:rFonts w:ascii="Palatino Linotype" w:hAnsi="Palatino Linotype" w:cs="Arial"/>
        </w:rPr>
      </w:pPr>
      <w:r w:rsidRPr="004313D7">
        <w:rPr>
          <w:rFonts w:ascii="Palatino Linotype" w:hAnsi="Palatino Linotype"/>
        </w:rPr>
        <w:t xml:space="preserve">Por lo tanto, los numerales en estudio, no pueden ser colmados mediante el derecho de acceso a la información pública; por lo tanto, dicha porción de la solicitud, no es materia del presente recurso de revisión. Lo anterior, en el entendido de que, </w:t>
      </w:r>
      <w:r w:rsidRPr="004313D7">
        <w:rPr>
          <w:rFonts w:ascii="Palatino Linotype" w:hAnsi="Palatino Linotype" w:cs="Arial"/>
        </w:rPr>
        <w:t xml:space="preserve">en términos del artículo 176 de la Ley de Transparencia y Acceso a la Información Pública del Estado de México y Municipios, el recurso de revisión es la garantía secundaria mediante la cual se pretende </w:t>
      </w:r>
      <w:r w:rsidRPr="004313D7">
        <w:rPr>
          <w:rFonts w:ascii="Palatino Linotype" w:hAnsi="Palatino Linotype" w:cs="Arial"/>
          <w:b/>
          <w:u w:val="single"/>
        </w:rPr>
        <w:t>reparar cualquier posible afectación al derecho de acceso a la información pública de los particulares</w:t>
      </w:r>
      <w:r w:rsidRPr="004313D7">
        <w:rPr>
          <w:rFonts w:ascii="Palatino Linotype" w:hAnsi="Palatino Linotype" w:cs="Arial"/>
        </w:rPr>
        <w:t xml:space="preserve">, en términos de la legislación aplicable, pues aun y cuando </w:t>
      </w:r>
      <w:r w:rsidRPr="004313D7">
        <w:rPr>
          <w:rFonts w:ascii="Palatino Linotype" w:hAnsi="Palatino Linotype" w:cs="Arial"/>
          <w:b/>
        </w:rPr>
        <w:t>EL</w:t>
      </w:r>
      <w:r w:rsidRPr="004313D7">
        <w:rPr>
          <w:rFonts w:ascii="Palatino Linotype" w:hAnsi="Palatino Linotype" w:cs="Arial"/>
        </w:rPr>
        <w:t xml:space="preserve"> </w:t>
      </w:r>
      <w:r w:rsidRPr="004313D7">
        <w:rPr>
          <w:rFonts w:ascii="Palatino Linotype" w:hAnsi="Palatino Linotype" w:cs="Arial"/>
          <w:b/>
        </w:rPr>
        <w:t>SUJETO OBLIGADO</w:t>
      </w:r>
      <w:r w:rsidRPr="004313D7">
        <w:rPr>
          <w:rFonts w:ascii="Palatino Linotype" w:hAnsi="Palatino Linotype" w:cs="Arial"/>
        </w:rPr>
        <w:t xml:space="preserve"> fue omiso al otorgar una respuesta a las mismas, al tratarse del ejercicio del derecho de petición, no pueden considerarse como parte del objeto del presente recurso de revisión</w:t>
      </w:r>
      <w:r w:rsidR="00455718" w:rsidRPr="004313D7">
        <w:rPr>
          <w:rFonts w:ascii="Palatino Linotype" w:hAnsi="Palatino Linotype" w:cs="Arial"/>
        </w:rPr>
        <w:t xml:space="preserve">, </w:t>
      </w:r>
      <w:r w:rsidR="00455718" w:rsidRPr="004313D7">
        <w:rPr>
          <w:rFonts w:ascii="Palatino Linotype" w:hAnsi="Palatino Linotype" w:cs="Arial"/>
          <w:b/>
        </w:rPr>
        <w:t>quedando</w:t>
      </w:r>
      <w:r w:rsidR="00317F03" w:rsidRPr="004313D7">
        <w:rPr>
          <w:rFonts w:ascii="Palatino Linotype" w:hAnsi="Palatino Linotype" w:cs="Arial"/>
          <w:b/>
        </w:rPr>
        <w:t xml:space="preserve"> dicha porción de la solicitud </w:t>
      </w:r>
      <w:r w:rsidR="00455718" w:rsidRPr="004313D7">
        <w:rPr>
          <w:rFonts w:ascii="Palatino Linotype" w:hAnsi="Palatino Linotype" w:cs="Arial"/>
          <w:b/>
        </w:rPr>
        <w:t>sin materia</w:t>
      </w:r>
      <w:r w:rsidR="00455718" w:rsidRPr="004313D7">
        <w:rPr>
          <w:rFonts w:ascii="Palatino Linotype" w:hAnsi="Palatino Linotype" w:cs="Arial"/>
        </w:rPr>
        <w:t>.</w:t>
      </w:r>
    </w:p>
    <w:p w:rsidR="00317F03" w:rsidRPr="004313D7" w:rsidRDefault="00317F03" w:rsidP="00317F03">
      <w:pPr>
        <w:spacing w:before="360" w:after="240" w:line="360" w:lineRule="auto"/>
        <w:jc w:val="both"/>
        <w:rPr>
          <w:rFonts w:ascii="Palatino Linotype" w:hAnsi="Palatino Linotype" w:cs="Arial"/>
        </w:rPr>
      </w:pPr>
      <w:r w:rsidRPr="004313D7">
        <w:rPr>
          <w:rFonts w:ascii="Palatino Linotype" w:hAnsi="Palatino Linotype" w:cs="Arial"/>
        </w:rPr>
        <w:t xml:space="preserve">En consecuencia, se determina </w:t>
      </w:r>
      <w:r w:rsidRPr="004313D7">
        <w:rPr>
          <w:rFonts w:ascii="Palatino Linotype" w:hAnsi="Palatino Linotype"/>
          <w:b/>
        </w:rPr>
        <w:t xml:space="preserve">MODIFICAR </w:t>
      </w:r>
      <w:r w:rsidRPr="004313D7">
        <w:rPr>
          <w:rFonts w:ascii="Palatino Linotype" w:hAnsi="Palatino Linotype" w:cs="Arial"/>
        </w:rPr>
        <w:t xml:space="preserve">la respuesta del </w:t>
      </w:r>
      <w:r w:rsidRPr="004313D7">
        <w:rPr>
          <w:rFonts w:ascii="Palatino Linotype" w:hAnsi="Palatino Linotype" w:cs="Arial"/>
          <w:b/>
        </w:rPr>
        <w:t>SUJETO OBLIGADO</w:t>
      </w:r>
      <w:r w:rsidRPr="004313D7">
        <w:rPr>
          <w:rFonts w:ascii="Palatino Linotype" w:hAnsi="Palatino Linotype" w:cs="Arial"/>
        </w:rPr>
        <w:t xml:space="preserve">, y hacer entrega al </w:t>
      </w:r>
      <w:r w:rsidRPr="004313D7">
        <w:rPr>
          <w:rFonts w:ascii="Palatino Linotype" w:hAnsi="Palatino Linotype" w:cs="Arial"/>
          <w:b/>
        </w:rPr>
        <w:t>RECURRENTE</w:t>
      </w:r>
      <w:r w:rsidRPr="004313D7">
        <w:rPr>
          <w:rFonts w:ascii="Palatino Linotype" w:hAnsi="Palatino Linotype" w:cs="Arial"/>
        </w:rPr>
        <w:t xml:space="preserve"> la información que ha quedado precisada, de conformidad con el artículo 186, fracción III de la Ley de Transparencia y Acceso a la Información Pública del Estado de México y Municipios.</w:t>
      </w:r>
    </w:p>
    <w:p w:rsidR="00AE068E" w:rsidRPr="004313D7" w:rsidRDefault="00AE068E" w:rsidP="00317F03">
      <w:pPr>
        <w:spacing w:before="360" w:after="240" w:line="360" w:lineRule="auto"/>
        <w:jc w:val="both"/>
        <w:rPr>
          <w:rFonts w:ascii="Palatino Linotype" w:eastAsia="Calibri" w:hAnsi="Palatino Linotype" w:cs="Arial"/>
        </w:rPr>
      </w:pPr>
      <w:r w:rsidRPr="004313D7">
        <w:rPr>
          <w:rFonts w:ascii="Palatino Linotype" w:eastAsia="Calibri" w:hAnsi="Palatino Linotype" w:cs="Arial"/>
        </w:rPr>
        <w:t xml:space="preserve">Así, con </w:t>
      </w:r>
      <w:r w:rsidRPr="004313D7">
        <w:rPr>
          <w:rFonts w:ascii="Palatino Linotype" w:hAnsi="Palatino Linotype" w:cs="Arial"/>
        </w:rPr>
        <w:t>fundamento</w:t>
      </w:r>
      <w:r w:rsidRPr="004313D7">
        <w:rPr>
          <w:rFonts w:ascii="Palatino Linotype" w:eastAsia="Calibri" w:hAnsi="Palatino Linotype" w:cs="Arial"/>
        </w:rPr>
        <w:t xml:space="preserve"> en lo prescrito en los artículos 5, </w:t>
      </w:r>
      <w:r w:rsidRPr="004313D7">
        <w:rPr>
          <w:rFonts w:ascii="Palatino Linotype" w:hAnsi="Palatino Linotype"/>
        </w:rPr>
        <w:t xml:space="preserve">párrafos vigésimo, vigésimo primero y </w:t>
      </w:r>
      <w:r w:rsidRPr="004313D7">
        <w:rPr>
          <w:rFonts w:ascii="Palatino Linotype" w:hAnsi="Palatino Linotype" w:cs="Arial"/>
        </w:rPr>
        <w:t>vigésimo</w:t>
      </w:r>
      <w:r w:rsidRPr="004313D7">
        <w:rPr>
          <w:rFonts w:ascii="Palatino Linotype" w:hAnsi="Palatino Linotype"/>
        </w:rPr>
        <w:t xml:space="preserve"> </w:t>
      </w:r>
      <w:r w:rsidRPr="004313D7">
        <w:rPr>
          <w:rFonts w:ascii="Palatino Linotype" w:hAnsi="Palatino Linotype" w:cs="Arial"/>
        </w:rPr>
        <w:t>segundo,</w:t>
      </w:r>
      <w:r w:rsidRPr="004313D7">
        <w:rPr>
          <w:rFonts w:ascii="Palatino Linotype" w:hAnsi="Palatino Linotype"/>
        </w:rPr>
        <w:t xml:space="preserve"> fracciones IV y V,</w:t>
      </w:r>
      <w:r w:rsidRPr="004313D7">
        <w:rPr>
          <w:rFonts w:ascii="Palatino Linotype" w:eastAsia="Calibri" w:hAnsi="Palatino Linotype" w:cs="Arial"/>
        </w:rPr>
        <w:t xml:space="preserve"> de la Constitución Política del Estado Libre y Soberano de México, y los artículos </w:t>
      </w:r>
      <w:r w:rsidRPr="004313D7">
        <w:rPr>
          <w:rFonts w:ascii="Palatino Linotype" w:hAnsi="Palatino Linotype"/>
        </w:rPr>
        <w:t xml:space="preserve">2, </w:t>
      </w:r>
      <w:r w:rsidRPr="004313D7">
        <w:rPr>
          <w:rFonts w:ascii="Palatino Linotype" w:hAnsi="Palatino Linotype" w:cs="Arial"/>
        </w:rPr>
        <w:t>fracción</w:t>
      </w:r>
      <w:r w:rsidRPr="004313D7">
        <w:rPr>
          <w:rFonts w:ascii="Palatino Linotype" w:hAnsi="Palatino Linotype"/>
        </w:rPr>
        <w:t xml:space="preserve"> II, 9, </w:t>
      </w:r>
      <w:r w:rsidRPr="004313D7">
        <w:rPr>
          <w:rFonts w:ascii="Palatino Linotype" w:hAnsi="Palatino Linotype" w:cs="Arial"/>
          <w:lang w:val="es-ES_tradnl"/>
        </w:rPr>
        <w:t>29</w:t>
      </w:r>
      <w:r w:rsidRPr="004313D7">
        <w:rPr>
          <w:rFonts w:ascii="Palatino Linotype" w:hAnsi="Palatino Linotype"/>
        </w:rPr>
        <w:t>, 36, fracciones I y II, 176, 178, 179, 181, 185, fracción I, 186 y 188,</w:t>
      </w:r>
      <w:r w:rsidRPr="004313D7">
        <w:rPr>
          <w:rFonts w:ascii="Palatino Linotype" w:eastAsia="Calibri" w:hAnsi="Palatino Linotype" w:cs="Arial"/>
        </w:rPr>
        <w:t xml:space="preserve"> de la Ley de Transparencia y Acceso a la Información Pública del Estado de México y </w:t>
      </w:r>
      <w:r w:rsidRPr="004313D7">
        <w:rPr>
          <w:rFonts w:ascii="Palatino Linotype" w:hAnsi="Palatino Linotype" w:cs="Arial"/>
        </w:rPr>
        <w:t>Municipios</w:t>
      </w:r>
      <w:r w:rsidRPr="004313D7">
        <w:rPr>
          <w:rFonts w:ascii="Palatino Linotype" w:eastAsia="Calibri" w:hAnsi="Palatino Linotype" w:cs="Arial"/>
        </w:rPr>
        <w:t xml:space="preserve">, </w:t>
      </w:r>
      <w:r w:rsidRPr="004313D7">
        <w:rPr>
          <w:rFonts w:ascii="Palatino Linotype" w:hAnsi="Palatino Linotype"/>
        </w:rPr>
        <w:t>este</w:t>
      </w:r>
      <w:r w:rsidRPr="004313D7">
        <w:rPr>
          <w:rFonts w:ascii="Palatino Linotype" w:eastAsia="Calibri" w:hAnsi="Palatino Linotype" w:cs="Arial"/>
        </w:rPr>
        <w:t xml:space="preserve"> Pleno:</w:t>
      </w:r>
    </w:p>
    <w:p w:rsidR="00AE068E" w:rsidRPr="004313D7" w:rsidRDefault="00AE068E" w:rsidP="00317F03">
      <w:pPr>
        <w:spacing w:before="360" w:after="240" w:line="360" w:lineRule="auto"/>
        <w:jc w:val="center"/>
        <w:rPr>
          <w:rFonts w:ascii="Palatino Linotype" w:hAnsi="Palatino Linotype"/>
          <w:b/>
          <w:spacing w:val="44"/>
          <w:sz w:val="28"/>
        </w:rPr>
      </w:pPr>
      <w:r w:rsidRPr="004313D7">
        <w:rPr>
          <w:rFonts w:ascii="Palatino Linotype" w:hAnsi="Palatino Linotype"/>
          <w:b/>
          <w:spacing w:val="44"/>
          <w:sz w:val="28"/>
        </w:rPr>
        <w:t>RESUELVE</w:t>
      </w:r>
    </w:p>
    <w:p w:rsidR="00317F03" w:rsidRPr="004313D7" w:rsidRDefault="00317F03" w:rsidP="00317F03">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4313D7">
        <w:rPr>
          <w:rFonts w:ascii="Palatino Linotype" w:hAnsi="Palatino Linotype" w:cs="Arial"/>
        </w:rPr>
        <w:t xml:space="preserve">Resultan </w:t>
      </w:r>
      <w:r w:rsidR="004313D7" w:rsidRPr="004313D7">
        <w:rPr>
          <w:rFonts w:ascii="Palatino Linotype" w:hAnsi="Palatino Linotype" w:cs="Arial"/>
          <w:b/>
        </w:rPr>
        <w:t>parcialmente</w:t>
      </w:r>
      <w:r w:rsidR="004313D7" w:rsidRPr="004313D7">
        <w:rPr>
          <w:rFonts w:ascii="Palatino Linotype" w:hAnsi="Palatino Linotype" w:cs="Arial"/>
        </w:rPr>
        <w:t xml:space="preserve"> </w:t>
      </w:r>
      <w:r w:rsidRPr="004313D7">
        <w:rPr>
          <w:rFonts w:ascii="Palatino Linotype" w:hAnsi="Palatino Linotype" w:cs="Arial"/>
          <w:b/>
        </w:rPr>
        <w:t>fundadas</w:t>
      </w:r>
      <w:r w:rsidRPr="004313D7">
        <w:rPr>
          <w:rFonts w:ascii="Palatino Linotype" w:hAnsi="Palatino Linotype" w:cs="Arial"/>
        </w:rPr>
        <w:t xml:space="preserve"> las razones o motivos de inconformidad hechas valer por </w:t>
      </w:r>
      <w:r w:rsidRPr="004313D7">
        <w:rPr>
          <w:rFonts w:ascii="Palatino Linotype" w:hAnsi="Palatino Linotype" w:cs="Arial"/>
          <w:b/>
        </w:rPr>
        <w:t>EL RECURRENTE</w:t>
      </w:r>
      <w:r w:rsidRPr="004313D7">
        <w:rPr>
          <w:rFonts w:ascii="Palatino Linotype" w:hAnsi="Palatino Linotype" w:cs="Arial"/>
        </w:rPr>
        <w:t xml:space="preserve">, en términos del Considerando </w:t>
      </w:r>
      <w:r w:rsidRPr="004313D7">
        <w:rPr>
          <w:rFonts w:ascii="Palatino Linotype" w:hAnsi="Palatino Linotype" w:cs="Arial"/>
          <w:b/>
        </w:rPr>
        <w:t>QUINTO</w:t>
      </w:r>
      <w:r w:rsidRPr="004313D7">
        <w:rPr>
          <w:rFonts w:ascii="Palatino Linotype" w:hAnsi="Palatino Linotype" w:cs="Arial"/>
        </w:rPr>
        <w:t xml:space="preserve"> de la presente resolución.</w:t>
      </w:r>
    </w:p>
    <w:p w:rsidR="00317F03" w:rsidRPr="004313D7" w:rsidRDefault="00317F03" w:rsidP="00317F03">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cs="Arial"/>
        </w:rPr>
      </w:pPr>
      <w:r w:rsidRPr="004313D7">
        <w:rPr>
          <w:rFonts w:ascii="Palatino Linotype" w:hAnsi="Palatino Linotype" w:cs="Arial"/>
        </w:rPr>
        <w:t xml:space="preserve">Se </w:t>
      </w:r>
      <w:r w:rsidRPr="004313D7">
        <w:rPr>
          <w:rFonts w:ascii="Palatino Linotype" w:hAnsi="Palatino Linotype" w:cs="Arial"/>
          <w:b/>
        </w:rPr>
        <w:t xml:space="preserve">MODIFICA </w:t>
      </w:r>
      <w:r w:rsidRPr="004313D7">
        <w:rPr>
          <w:rFonts w:ascii="Palatino Linotype" w:hAnsi="Palatino Linotype" w:cs="Arial"/>
        </w:rPr>
        <w:t xml:space="preserve">la respuesta del </w:t>
      </w:r>
      <w:r w:rsidRPr="004313D7">
        <w:rPr>
          <w:rFonts w:ascii="Palatino Linotype" w:hAnsi="Palatino Linotype" w:cs="Arial"/>
          <w:b/>
        </w:rPr>
        <w:t>SUJETO OBLIGADO</w:t>
      </w:r>
      <w:r w:rsidRPr="004313D7">
        <w:rPr>
          <w:rFonts w:ascii="Palatino Linotype" w:hAnsi="Palatino Linotype" w:cs="Arial"/>
        </w:rPr>
        <w:t xml:space="preserve">, y se </w:t>
      </w:r>
      <w:r w:rsidRPr="004313D7">
        <w:rPr>
          <w:rFonts w:ascii="Palatino Linotype" w:hAnsi="Palatino Linotype" w:cs="Arial"/>
          <w:b/>
        </w:rPr>
        <w:t>ordena</w:t>
      </w:r>
      <w:r w:rsidRPr="004313D7">
        <w:rPr>
          <w:rFonts w:ascii="Palatino Linotype" w:hAnsi="Palatino Linotype" w:cs="Arial"/>
        </w:rPr>
        <w:t xml:space="preserve"> atienda la solicitud de acceso a la información pública </w:t>
      </w:r>
      <w:r w:rsidRPr="004313D7">
        <w:rPr>
          <w:rFonts w:ascii="Palatino Linotype" w:hAnsi="Palatino Linotype"/>
          <w:b/>
          <w:bCs/>
        </w:rPr>
        <w:t>00131/ATIZARA/IP/2019</w:t>
      </w:r>
      <w:r w:rsidRPr="004313D7">
        <w:rPr>
          <w:rFonts w:ascii="Palatino Linotype" w:hAnsi="Palatino Linotype" w:cs="Arial"/>
        </w:rPr>
        <w:t xml:space="preserve">, en términos del Considerando </w:t>
      </w:r>
      <w:r w:rsidRPr="004313D7">
        <w:rPr>
          <w:rFonts w:ascii="Palatino Linotype" w:hAnsi="Palatino Linotype" w:cs="Arial"/>
          <w:b/>
        </w:rPr>
        <w:t>QUINTO</w:t>
      </w:r>
      <w:r w:rsidRPr="004313D7">
        <w:rPr>
          <w:rFonts w:ascii="Palatino Linotype" w:hAnsi="Palatino Linotype" w:cs="Arial"/>
        </w:rPr>
        <w:t xml:space="preserve"> de la presente resolución, y haga entrega al</w:t>
      </w:r>
      <w:r w:rsidRPr="004313D7">
        <w:rPr>
          <w:rFonts w:ascii="Palatino Linotype" w:hAnsi="Palatino Linotype" w:cs="Arial"/>
          <w:b/>
        </w:rPr>
        <w:t xml:space="preserve"> RECURRENTE</w:t>
      </w:r>
      <w:r w:rsidRPr="004313D7">
        <w:rPr>
          <w:rFonts w:ascii="Palatino Linotype" w:hAnsi="Palatino Linotype" w:cs="Arial"/>
        </w:rPr>
        <w:t xml:space="preserve">, vía </w:t>
      </w:r>
      <w:r w:rsidRPr="004313D7">
        <w:rPr>
          <w:rFonts w:ascii="Palatino Linotype" w:hAnsi="Palatino Linotype" w:cs="Arial"/>
          <w:b/>
        </w:rPr>
        <w:t>EL SAIMEX</w:t>
      </w:r>
      <w:r w:rsidRPr="004313D7">
        <w:rPr>
          <w:rFonts w:ascii="Palatino Linotype" w:hAnsi="Palatino Linotype" w:cs="Arial"/>
        </w:rPr>
        <w:t>, los documentos en los que conste, lo siguiente:</w:t>
      </w:r>
    </w:p>
    <w:p w:rsidR="00317F03" w:rsidRPr="004313D7" w:rsidRDefault="00317F03" w:rsidP="00317F03">
      <w:pPr>
        <w:spacing w:before="240" w:after="240"/>
        <w:ind w:left="1276" w:right="902" w:hanging="425"/>
        <w:jc w:val="both"/>
        <w:rPr>
          <w:rFonts w:ascii="Palatino Linotype" w:hAnsi="Palatino Linotype"/>
          <w:bCs/>
          <w:i/>
          <w:sz w:val="22"/>
          <w:szCs w:val="22"/>
        </w:rPr>
      </w:pPr>
      <w:r w:rsidRPr="004313D7">
        <w:rPr>
          <w:rFonts w:ascii="Palatino Linotype" w:hAnsi="Palatino Linotype"/>
          <w:bCs/>
          <w:i/>
          <w:sz w:val="22"/>
          <w:szCs w:val="22"/>
        </w:rPr>
        <w:t>“a)</w:t>
      </w:r>
      <w:r w:rsidRPr="004313D7">
        <w:rPr>
          <w:rFonts w:ascii="Palatino Linotype" w:hAnsi="Palatino Linotype"/>
          <w:bCs/>
          <w:i/>
          <w:sz w:val="22"/>
          <w:szCs w:val="22"/>
        </w:rPr>
        <w:tab/>
        <w:t xml:space="preserve">Las auditorias </w:t>
      </w:r>
      <w:r w:rsidR="004313D7" w:rsidRPr="004313D7">
        <w:rPr>
          <w:rFonts w:ascii="Palatino Linotype" w:hAnsi="Palatino Linotype"/>
          <w:bCs/>
          <w:i/>
          <w:sz w:val="22"/>
          <w:szCs w:val="22"/>
        </w:rPr>
        <w:t>programadas</w:t>
      </w:r>
      <w:r w:rsidRPr="004313D7">
        <w:rPr>
          <w:rFonts w:ascii="Palatino Linotype" w:hAnsi="Palatino Linotype"/>
          <w:bCs/>
          <w:i/>
          <w:sz w:val="22"/>
          <w:szCs w:val="22"/>
        </w:rPr>
        <w:t xml:space="preserve"> </w:t>
      </w:r>
      <w:r w:rsidR="00826D89">
        <w:rPr>
          <w:rFonts w:ascii="Palatino Linotype" w:hAnsi="Palatino Linotype"/>
          <w:bCs/>
          <w:i/>
          <w:sz w:val="22"/>
          <w:szCs w:val="22"/>
        </w:rPr>
        <w:t xml:space="preserve">para </w:t>
      </w:r>
      <w:r w:rsidRPr="004313D7">
        <w:rPr>
          <w:rFonts w:ascii="Palatino Linotype" w:hAnsi="Palatino Linotype"/>
          <w:bCs/>
          <w:i/>
          <w:sz w:val="22"/>
          <w:szCs w:val="22"/>
        </w:rPr>
        <w:t>la gestión de la Administración Pública Municipal 2016-2018, y</w:t>
      </w:r>
    </w:p>
    <w:p w:rsidR="00317F03" w:rsidRPr="004313D7" w:rsidRDefault="00317F03" w:rsidP="00317F03">
      <w:pPr>
        <w:spacing w:before="240" w:after="240"/>
        <w:ind w:left="1134" w:right="902" w:hanging="283"/>
        <w:jc w:val="both"/>
        <w:rPr>
          <w:rFonts w:ascii="Palatino Linotype" w:hAnsi="Palatino Linotype"/>
          <w:b/>
          <w:bCs/>
          <w:i/>
          <w:sz w:val="22"/>
          <w:szCs w:val="22"/>
        </w:rPr>
      </w:pPr>
      <w:r w:rsidRPr="004313D7">
        <w:rPr>
          <w:rFonts w:ascii="Palatino Linotype" w:hAnsi="Palatino Linotype"/>
          <w:bCs/>
          <w:i/>
          <w:sz w:val="22"/>
          <w:szCs w:val="22"/>
        </w:rPr>
        <w:t>b)</w:t>
      </w:r>
      <w:r w:rsidRPr="004313D7">
        <w:rPr>
          <w:rFonts w:ascii="Palatino Linotype" w:hAnsi="Palatino Linotype"/>
          <w:bCs/>
          <w:i/>
          <w:sz w:val="22"/>
          <w:szCs w:val="22"/>
        </w:rPr>
        <w:tab/>
        <w:t>El perfil de puestos correspondiente a todos los Mandos Superiores (Directores y equivalentes) que conforman la Administración Pública Municipal 2019-2021.</w:t>
      </w:r>
    </w:p>
    <w:p w:rsidR="00317F03" w:rsidRPr="004313D7" w:rsidRDefault="00317F03" w:rsidP="00317F03">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hd w:val="clear" w:color="auto" w:fill="FFFFFF"/>
        </w:rPr>
      </w:pPr>
      <w:r w:rsidRPr="004313D7">
        <w:rPr>
          <w:rFonts w:ascii="Palatino Linotype" w:hAnsi="Palatino Linotype"/>
          <w:b/>
          <w:szCs w:val="17"/>
          <w:lang w:eastAsia="es-ES_tradnl"/>
        </w:rPr>
        <w:t>Notifíquese</w:t>
      </w:r>
      <w:r w:rsidRPr="004313D7">
        <w:rPr>
          <w:rFonts w:ascii="Palatino Linotype" w:hAnsi="Palatino Linotype"/>
          <w:szCs w:val="17"/>
          <w:lang w:eastAsia="es-ES_tradnl"/>
        </w:rPr>
        <w:t xml:space="preserve"> </w:t>
      </w:r>
      <w:r w:rsidRPr="004313D7">
        <w:rPr>
          <w:rFonts w:ascii="Palatino Linotype" w:hAnsi="Palatino Linotype"/>
          <w:shd w:val="clear" w:color="auto" w:fill="FFFFFF"/>
        </w:rPr>
        <w:t>al Titular de la Unidad de Transparencia del</w:t>
      </w:r>
      <w:r w:rsidRPr="004313D7">
        <w:rPr>
          <w:rStyle w:val="apple-converted-space"/>
          <w:rFonts w:ascii="Palatino Linotype" w:hAnsi="Palatino Linotype"/>
          <w:shd w:val="clear" w:color="auto" w:fill="FFFFFF"/>
        </w:rPr>
        <w:t xml:space="preserve"> </w:t>
      </w:r>
      <w:r w:rsidRPr="004313D7">
        <w:rPr>
          <w:rFonts w:ascii="Palatino Linotype" w:hAnsi="Palatino Linotype"/>
          <w:b/>
          <w:shd w:val="clear" w:color="auto" w:fill="FFFFFF"/>
        </w:rPr>
        <w:t>SUJETO OBLIGADO</w:t>
      </w:r>
      <w:r w:rsidRPr="004313D7">
        <w:rPr>
          <w:rFonts w:ascii="Palatino Linotype" w:hAnsi="Palatino Linotype"/>
          <w:shd w:val="clear" w:color="auto" w:fill="FFFFFF"/>
        </w:rPr>
        <w:t xml:space="preserve">, para que </w:t>
      </w:r>
      <w:r w:rsidRPr="004313D7">
        <w:rPr>
          <w:rFonts w:ascii="Palatino Linotype" w:hAnsi="Palatino Linotype" w:cs="Arial"/>
        </w:rPr>
        <w:t>conforme</w:t>
      </w:r>
      <w:r w:rsidRPr="004313D7">
        <w:rPr>
          <w:rFonts w:ascii="Palatino Linotype" w:hAnsi="Palatino Linotype"/>
          <w:shd w:val="clear" w:color="auto" w:fill="FFFFFF"/>
        </w:rPr>
        <w:t xml:space="preserve"> a los artículos 186, último párrafo y 189, párrafo segundo de la Ley de </w:t>
      </w:r>
      <w:r w:rsidRPr="004313D7">
        <w:rPr>
          <w:rFonts w:ascii="Palatino Linotype" w:hAnsi="Palatino Linotype"/>
          <w:szCs w:val="17"/>
          <w:lang w:eastAsia="es-ES_tradnl"/>
        </w:rPr>
        <w:t>Transparencia</w:t>
      </w:r>
      <w:r w:rsidRPr="004313D7">
        <w:rPr>
          <w:rFonts w:ascii="Palatino Linotype" w:hAnsi="Palatino Linotype"/>
          <w:shd w:val="clear" w:color="auto" w:fill="FFFFFF"/>
        </w:rPr>
        <w:t xml:space="preserve"> y </w:t>
      </w:r>
      <w:r w:rsidRPr="004313D7">
        <w:rPr>
          <w:rFonts w:ascii="Palatino Linotype" w:hAnsi="Palatino Linotype" w:cs="Arial"/>
        </w:rPr>
        <w:t>Acceso</w:t>
      </w:r>
      <w:r w:rsidRPr="004313D7">
        <w:rPr>
          <w:rFonts w:ascii="Palatino Linotype" w:hAnsi="Palatino Linotype"/>
          <w:shd w:val="clear" w:color="auto" w:fill="FFFFFF"/>
        </w:rPr>
        <w:t xml:space="preserve"> a la Información Pública del Estado de México y Municipios, dé </w:t>
      </w:r>
      <w:r w:rsidRPr="004313D7">
        <w:rPr>
          <w:rFonts w:ascii="Palatino Linotype" w:hAnsi="Palatino Linotype" w:cs="Arial"/>
        </w:rPr>
        <w:t>cumplimiento</w:t>
      </w:r>
      <w:r w:rsidRPr="004313D7">
        <w:rPr>
          <w:rFonts w:ascii="Palatino Linotype" w:hAnsi="Palatino Linotype"/>
          <w:shd w:val="clear" w:color="auto" w:fill="FFFFFF"/>
        </w:rPr>
        <w:t xml:space="preserve"> a lo ordenado dentro del plazo de diez días hábiles, debiendo informar a este Instituto en un plazo </w:t>
      </w:r>
      <w:r w:rsidRPr="004313D7">
        <w:rPr>
          <w:rFonts w:ascii="Palatino Linotype" w:eastAsiaTheme="minorEastAsia" w:hAnsi="Palatino Linotype"/>
          <w:szCs w:val="17"/>
          <w:lang w:eastAsia="es-ES_tradnl"/>
        </w:rPr>
        <w:t>de</w:t>
      </w:r>
      <w:r w:rsidRPr="004313D7">
        <w:rPr>
          <w:rFonts w:ascii="Palatino Linotype" w:hAnsi="Palatino Linotype"/>
          <w:shd w:val="clear" w:color="auto" w:fill="FFFFFF"/>
        </w:rPr>
        <w:t xml:space="preserve"> tres días hábiles siguientes sobre el cumplimiento dado a la resolución.</w:t>
      </w:r>
    </w:p>
    <w:p w:rsidR="00317F03" w:rsidRPr="004313D7" w:rsidRDefault="00317F03" w:rsidP="00317F03">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4313D7">
        <w:rPr>
          <w:rFonts w:ascii="Palatino Linotype" w:hAnsi="Palatino Linotype"/>
          <w:b/>
          <w:szCs w:val="17"/>
          <w:lang w:eastAsia="es-ES_tradnl"/>
        </w:rPr>
        <w:t>Notifíquese</w:t>
      </w:r>
      <w:r w:rsidRPr="004313D7">
        <w:rPr>
          <w:rFonts w:ascii="Palatino Linotype" w:hAnsi="Palatino Linotype"/>
          <w:szCs w:val="17"/>
          <w:lang w:eastAsia="es-ES_tradnl"/>
        </w:rPr>
        <w:t xml:space="preserve"> </w:t>
      </w:r>
      <w:r w:rsidRPr="004313D7">
        <w:rPr>
          <w:rFonts w:ascii="Palatino Linotype" w:hAnsi="Palatino Linotype" w:cs="Arial"/>
        </w:rPr>
        <w:t>al</w:t>
      </w:r>
      <w:r w:rsidRPr="004313D7">
        <w:rPr>
          <w:rFonts w:ascii="Palatino Linotype" w:hAnsi="Palatino Linotype" w:cs="Arial"/>
          <w:b/>
        </w:rPr>
        <w:t xml:space="preserve"> RECURRENTE</w:t>
      </w:r>
      <w:r w:rsidRPr="004313D7">
        <w:rPr>
          <w:rFonts w:ascii="Palatino Linotype" w:hAnsi="Palatino Linotype"/>
          <w:szCs w:val="17"/>
          <w:lang w:eastAsia="es-ES_tradnl"/>
        </w:rPr>
        <w:t xml:space="preserve"> la </w:t>
      </w:r>
      <w:r w:rsidRPr="004313D7">
        <w:rPr>
          <w:rFonts w:ascii="Palatino Linotype" w:hAnsi="Palatino Linotype" w:cs="Arial"/>
        </w:rPr>
        <w:t>presente</w:t>
      </w:r>
      <w:r w:rsidRPr="004313D7">
        <w:rPr>
          <w:rFonts w:ascii="Palatino Linotype" w:hAnsi="Palatino Linotype"/>
          <w:szCs w:val="17"/>
          <w:lang w:eastAsia="es-ES_tradnl"/>
        </w:rPr>
        <w:t xml:space="preserve"> </w:t>
      </w:r>
      <w:r w:rsidRPr="004313D7">
        <w:rPr>
          <w:rFonts w:ascii="Palatino Linotype" w:hAnsi="Palatino Linotype" w:cs="Arial"/>
        </w:rPr>
        <w:t>resolución</w:t>
      </w:r>
      <w:r w:rsidRPr="004313D7">
        <w:rPr>
          <w:rFonts w:ascii="Palatino Linotype" w:hAnsi="Palatino Linotype"/>
          <w:szCs w:val="17"/>
          <w:lang w:eastAsia="es-ES_tradnl"/>
        </w:rPr>
        <w:t>.</w:t>
      </w:r>
    </w:p>
    <w:p w:rsidR="00317F03" w:rsidRPr="004313D7" w:rsidRDefault="00317F03" w:rsidP="00317F03">
      <w:pPr>
        <w:pStyle w:val="Prrafodelista"/>
        <w:widowControl w:val="0"/>
        <w:numPr>
          <w:ilvl w:val="0"/>
          <w:numId w:val="2"/>
        </w:numPr>
        <w:tabs>
          <w:tab w:val="left" w:pos="1701"/>
        </w:tabs>
        <w:autoSpaceDE w:val="0"/>
        <w:autoSpaceDN w:val="0"/>
        <w:adjustRightInd w:val="0"/>
        <w:spacing w:before="240" w:after="240" w:line="360" w:lineRule="auto"/>
        <w:ind w:left="0" w:firstLine="0"/>
        <w:jc w:val="both"/>
        <w:rPr>
          <w:rFonts w:ascii="Palatino Linotype" w:hAnsi="Palatino Linotype"/>
          <w:szCs w:val="17"/>
          <w:lang w:eastAsia="es-ES_tradnl"/>
        </w:rPr>
      </w:pPr>
      <w:r w:rsidRPr="004313D7">
        <w:rPr>
          <w:rFonts w:ascii="Palatino Linotype" w:hAnsi="Palatino Linotype"/>
          <w:b/>
          <w:szCs w:val="17"/>
          <w:lang w:eastAsia="es-ES_tradnl"/>
        </w:rPr>
        <w:t>Hágase</w:t>
      </w:r>
      <w:r w:rsidRPr="004313D7">
        <w:rPr>
          <w:rFonts w:ascii="Palatino Linotype" w:hAnsi="Palatino Linotype"/>
          <w:szCs w:val="17"/>
          <w:lang w:eastAsia="es-ES_tradnl"/>
        </w:rPr>
        <w:t xml:space="preserve"> </w:t>
      </w:r>
      <w:r w:rsidRPr="004313D7">
        <w:rPr>
          <w:rFonts w:ascii="Palatino Linotype" w:hAnsi="Palatino Linotype"/>
          <w:b/>
          <w:szCs w:val="17"/>
          <w:lang w:eastAsia="es-ES_tradnl"/>
        </w:rPr>
        <w:t>del conocimiento</w:t>
      </w:r>
      <w:r w:rsidRPr="004313D7">
        <w:rPr>
          <w:rFonts w:ascii="Palatino Linotype" w:hAnsi="Palatino Linotype"/>
          <w:szCs w:val="17"/>
          <w:lang w:eastAsia="es-ES_tradnl"/>
        </w:rPr>
        <w:t xml:space="preserve"> </w:t>
      </w:r>
      <w:r w:rsidRPr="004313D7">
        <w:rPr>
          <w:rFonts w:ascii="Palatino Linotype" w:hAnsi="Palatino Linotype" w:cs="Arial"/>
        </w:rPr>
        <w:t>del</w:t>
      </w:r>
      <w:r w:rsidRPr="004313D7">
        <w:rPr>
          <w:rFonts w:ascii="Palatino Linotype" w:hAnsi="Palatino Linotype" w:cs="Arial"/>
          <w:b/>
        </w:rPr>
        <w:t xml:space="preserve"> RECURRENTE</w:t>
      </w:r>
      <w:r w:rsidRPr="004313D7">
        <w:rPr>
          <w:rFonts w:ascii="Palatino Linotype" w:hAnsi="Palatino Linotype"/>
          <w:szCs w:val="17"/>
          <w:lang w:eastAsia="es-ES_tradnl"/>
        </w:rPr>
        <w:t xml:space="preserve"> que podrá impugnar la </w:t>
      </w:r>
      <w:r w:rsidRPr="004313D7">
        <w:rPr>
          <w:rFonts w:ascii="Palatino Linotype" w:hAnsi="Palatino Linotype" w:cs="Arial"/>
        </w:rPr>
        <w:t>presente</w:t>
      </w:r>
      <w:r w:rsidRPr="004313D7">
        <w:rPr>
          <w:rFonts w:ascii="Palatino Linotype" w:hAnsi="Palatino Linotype"/>
          <w:szCs w:val="17"/>
          <w:lang w:eastAsia="es-ES_tradnl"/>
        </w:rPr>
        <w:t xml:space="preserve"> </w:t>
      </w:r>
      <w:r w:rsidRPr="004313D7">
        <w:rPr>
          <w:rFonts w:ascii="Palatino Linotype" w:hAnsi="Palatino Linotype" w:cs="Arial"/>
        </w:rPr>
        <w:t>resolución</w:t>
      </w:r>
      <w:r w:rsidRPr="004313D7">
        <w:rPr>
          <w:rFonts w:ascii="Palatino Linotype" w:hAnsi="Palatino Linotype"/>
          <w:szCs w:val="17"/>
          <w:lang w:eastAsia="es-ES_tradnl"/>
        </w:rPr>
        <w:t xml:space="preserve"> vía Juicio de Amparo en los términos de las leyes aplicables, de </w:t>
      </w:r>
      <w:r w:rsidRPr="004313D7">
        <w:rPr>
          <w:rFonts w:ascii="Palatino Linotype" w:hAnsi="Palatino Linotype" w:cs="Arial"/>
        </w:rPr>
        <w:t>conformidad</w:t>
      </w:r>
      <w:r w:rsidRPr="004313D7">
        <w:rPr>
          <w:rFonts w:ascii="Palatino Linotype" w:hAnsi="Palatino Linotype"/>
          <w:szCs w:val="17"/>
          <w:lang w:eastAsia="es-ES_tradnl"/>
        </w:rPr>
        <w:t xml:space="preserve"> </w:t>
      </w:r>
      <w:r w:rsidRPr="004313D7">
        <w:rPr>
          <w:rFonts w:ascii="Palatino Linotype" w:hAnsi="Palatino Linotype" w:cs="Arial"/>
        </w:rPr>
        <w:t>con</w:t>
      </w:r>
      <w:r w:rsidRPr="004313D7">
        <w:rPr>
          <w:rFonts w:ascii="Palatino Linotype" w:hAnsi="Palatino Linotype"/>
          <w:szCs w:val="17"/>
          <w:lang w:eastAsia="es-ES_tradnl"/>
        </w:rPr>
        <w:t xml:space="preserve"> lo </w:t>
      </w:r>
      <w:r w:rsidRPr="004313D7">
        <w:rPr>
          <w:rFonts w:ascii="Palatino Linotype" w:hAnsi="Palatino Linotype" w:cs="Arial"/>
        </w:rPr>
        <w:t>establecido</w:t>
      </w:r>
      <w:r w:rsidRPr="004313D7">
        <w:rPr>
          <w:rFonts w:ascii="Palatino Linotype" w:hAnsi="Palatino Linotype"/>
          <w:szCs w:val="17"/>
          <w:lang w:eastAsia="es-ES_tradnl"/>
        </w:rPr>
        <w:t xml:space="preserve"> en el artículo 196 de la Ley de Transparencia y Acceso a la Información </w:t>
      </w:r>
      <w:r w:rsidRPr="004313D7">
        <w:rPr>
          <w:rFonts w:ascii="Palatino Linotype" w:hAnsi="Palatino Linotype"/>
          <w:lang w:eastAsia="es-ES_tradnl"/>
        </w:rPr>
        <w:t>Pública</w:t>
      </w:r>
      <w:r w:rsidRPr="004313D7">
        <w:rPr>
          <w:rFonts w:ascii="Palatino Linotype" w:hAnsi="Palatino Linotype"/>
          <w:szCs w:val="17"/>
          <w:lang w:eastAsia="es-ES_tradnl"/>
        </w:rPr>
        <w:t xml:space="preserve"> del Estado de México y </w:t>
      </w:r>
      <w:r w:rsidRPr="004313D7">
        <w:rPr>
          <w:rFonts w:ascii="Palatino Linotype" w:hAnsi="Palatino Linotype" w:cs="Arial"/>
        </w:rPr>
        <w:t>Municipios</w:t>
      </w:r>
      <w:r w:rsidRPr="004313D7">
        <w:rPr>
          <w:rFonts w:ascii="Palatino Linotype" w:hAnsi="Palatino Linotype"/>
          <w:szCs w:val="17"/>
          <w:lang w:eastAsia="es-ES_tradnl"/>
        </w:rPr>
        <w:t xml:space="preserve">. </w:t>
      </w:r>
    </w:p>
    <w:p w:rsidR="000C046A" w:rsidRPr="000C046A" w:rsidRDefault="000C046A" w:rsidP="000C046A">
      <w:pPr>
        <w:spacing w:before="100" w:beforeAutospacing="1" w:after="100" w:afterAutospacing="1" w:line="360" w:lineRule="auto"/>
        <w:ind w:right="49"/>
        <w:jc w:val="both"/>
        <w:rPr>
          <w:rFonts w:ascii="Palatino Linotype" w:hAnsi="Palatino Linotype" w:cs="Arial"/>
        </w:rPr>
      </w:pPr>
      <w:r w:rsidRPr="000C046A">
        <w:rPr>
          <w:rFonts w:ascii="Palatino Linotype" w:hAnsi="Palatino Linotype" w:cs="Arial"/>
        </w:rPr>
        <w:t>ASÍ LO RESUELVE, POR UNANIMIDAD DE VOTOS, EL PLENO DEL</w:t>
      </w:r>
      <w:r w:rsidRPr="000C046A">
        <w:rPr>
          <w:rFonts w:ascii="Palatino Linotype" w:eastAsia="Arial Unicode MS" w:hAnsi="Palatino Linotype" w:cs="Arial"/>
        </w:rPr>
        <w:t xml:space="preserve"> INSTITUTO DE TRANSPARENCIA, ACCESO A LA INFORMACIÓN PÚBLICA Y PROTECCIÓN DE DATOS PERSONALES DEL ESTADO DE MÉXICO Y MUNICIPIOS</w:t>
      </w:r>
      <w:r w:rsidRPr="000C046A">
        <w:rPr>
          <w:rFonts w:ascii="Palatino Linotype" w:hAnsi="Palatino Linotype" w:cs="Arial"/>
        </w:rPr>
        <w:t xml:space="preserve">, CONFORMADO POR LOS COMISIONADOS ZULEMA MARTÍNEZ SÁNCHEZ; EVA ABAID YAPUR; JOSÉ GUADALUPE LUNA HERNÁNDEZ; JAVIER MARTÍNEZ CRUZ CON AUSENCIA JUSTIFICADA Y LUIS GUSTAVO PARRA NORIEGA CON AUSENCIA JUSTIFICADA; EN LA DÉCIMA NOVENA SESIÓN ORDINARIA CELEBRADA EL VEINTIDÓS DE MAYO DE DOS MIL DIECINUEVE, ANTE EL SECRETARIO TÉCNICO DEL PLENO, </w:t>
      </w:r>
      <w:r w:rsidRPr="000C046A">
        <w:rPr>
          <w:rFonts w:ascii="Palatino Linotype" w:hAnsi="Palatino Linotype"/>
          <w:lang w:val="es-ES_tradnl"/>
        </w:rPr>
        <w:t>ALEXIS TAPIA RAMÍREZ</w:t>
      </w:r>
      <w:r w:rsidRPr="000C046A">
        <w:rPr>
          <w:rFonts w:ascii="Palatino Linotype" w:hAnsi="Palatino Linotype" w:cs="Arial"/>
        </w:rPr>
        <w:t>.</w:t>
      </w:r>
    </w:p>
    <w:tbl>
      <w:tblPr>
        <w:tblW w:w="0" w:type="dxa"/>
        <w:jc w:val="center"/>
        <w:tblLayout w:type="fixed"/>
        <w:tblLook w:val="04A0" w:firstRow="1" w:lastRow="0" w:firstColumn="1" w:lastColumn="0" w:noHBand="0" w:noVBand="1"/>
      </w:tblPr>
      <w:tblGrid>
        <w:gridCol w:w="5184"/>
        <w:gridCol w:w="5184"/>
      </w:tblGrid>
      <w:tr w:rsidR="000C046A" w:rsidTr="000C046A">
        <w:trPr>
          <w:jc w:val="center"/>
        </w:trPr>
        <w:tc>
          <w:tcPr>
            <w:tcW w:w="10368" w:type="dxa"/>
            <w:gridSpan w:val="2"/>
          </w:tcPr>
          <w:p w:rsidR="000C046A" w:rsidRDefault="000C046A">
            <w:pPr>
              <w:rPr>
                <w:rFonts w:ascii="Palatino Linotype" w:hAnsi="Palatino Linotype" w:cs="Arial"/>
                <w:b/>
                <w:lang w:val="es-ES_tradnl"/>
              </w:rPr>
            </w:pPr>
          </w:p>
          <w:p w:rsidR="000C046A" w:rsidRDefault="000C046A">
            <w:pPr>
              <w:jc w:val="center"/>
              <w:rPr>
                <w:rFonts w:ascii="Palatino Linotype" w:hAnsi="Palatino Linotype" w:cs="Arial"/>
                <w:b/>
                <w:lang w:val="es-ES_tradnl"/>
              </w:rPr>
            </w:pPr>
            <w:r>
              <w:rPr>
                <w:rFonts w:ascii="Palatino Linotype" w:hAnsi="Palatino Linotype" w:cs="Arial"/>
                <w:b/>
                <w:lang w:val="es-ES_tradnl"/>
              </w:rPr>
              <w:t>Zulema Martínez Sánchez</w:t>
            </w:r>
          </w:p>
          <w:p w:rsidR="000C046A" w:rsidRDefault="000C046A">
            <w:pPr>
              <w:jc w:val="center"/>
              <w:rPr>
                <w:rFonts w:ascii="Palatino Linotype" w:hAnsi="Palatino Linotype" w:cs="Arial"/>
                <w:b/>
                <w:lang w:val="es-ES_tradnl"/>
              </w:rPr>
            </w:pPr>
            <w:r>
              <w:rPr>
                <w:rFonts w:ascii="Palatino Linotype" w:hAnsi="Palatino Linotype" w:cs="Arial"/>
                <w:lang w:val="es-ES_tradnl"/>
              </w:rPr>
              <w:t>Comisionada Presidenta</w:t>
            </w:r>
          </w:p>
          <w:p w:rsidR="000C046A" w:rsidRDefault="000C046A">
            <w:pPr>
              <w:jc w:val="center"/>
              <w:rPr>
                <w:rFonts w:ascii="Palatino Linotype" w:hAnsi="Palatino Linotype" w:cs="Arial"/>
                <w:b/>
                <w:lang w:val="es-ES_tradnl"/>
              </w:rPr>
            </w:pPr>
            <w:r>
              <w:rPr>
                <w:rFonts w:ascii="Palatino Linotype" w:hAnsi="Palatino Linotype" w:cs="Arial"/>
                <w:b/>
                <w:lang w:val="es-ES_tradnl"/>
              </w:rPr>
              <w:t xml:space="preserve">(RÚBRICA) </w:t>
            </w:r>
          </w:p>
        </w:tc>
      </w:tr>
      <w:tr w:rsidR="000C046A" w:rsidTr="000C046A">
        <w:trPr>
          <w:jc w:val="center"/>
        </w:trPr>
        <w:tc>
          <w:tcPr>
            <w:tcW w:w="5184" w:type="dxa"/>
          </w:tcPr>
          <w:p w:rsidR="000C046A" w:rsidRDefault="000C046A">
            <w:pPr>
              <w:jc w:val="center"/>
              <w:rPr>
                <w:rFonts w:ascii="Palatino Linotype" w:hAnsi="Palatino Linotype" w:cs="Arial"/>
                <w:b/>
                <w:lang w:val="es-ES_tradnl"/>
              </w:rPr>
            </w:pPr>
          </w:p>
          <w:p w:rsidR="000C046A" w:rsidRDefault="000C046A">
            <w:pPr>
              <w:jc w:val="center"/>
              <w:rPr>
                <w:rFonts w:ascii="Palatino Linotype" w:hAnsi="Palatino Linotype" w:cs="Arial"/>
                <w:b/>
                <w:lang w:val="es-ES_tradnl"/>
              </w:rPr>
            </w:pPr>
          </w:p>
          <w:p w:rsidR="000C046A" w:rsidRDefault="000C046A">
            <w:pPr>
              <w:jc w:val="center"/>
              <w:rPr>
                <w:rFonts w:ascii="Palatino Linotype" w:hAnsi="Palatino Linotype" w:cs="Arial"/>
                <w:b/>
                <w:lang w:val="es-ES_tradnl"/>
              </w:rPr>
            </w:pPr>
          </w:p>
          <w:p w:rsidR="000C046A" w:rsidRDefault="000C046A">
            <w:pPr>
              <w:jc w:val="center"/>
              <w:rPr>
                <w:rFonts w:ascii="Palatino Linotype" w:hAnsi="Palatino Linotype" w:cs="Arial"/>
                <w:b/>
                <w:lang w:val="es-ES_tradnl"/>
              </w:rPr>
            </w:pPr>
            <w:r>
              <w:rPr>
                <w:rFonts w:ascii="Palatino Linotype" w:hAnsi="Palatino Linotype" w:cs="Arial"/>
                <w:b/>
                <w:lang w:val="es-ES_tradnl"/>
              </w:rPr>
              <w:t>Eva Abaid Yapur</w:t>
            </w:r>
          </w:p>
          <w:p w:rsidR="000C046A" w:rsidRDefault="000C046A">
            <w:pPr>
              <w:jc w:val="center"/>
              <w:rPr>
                <w:rFonts w:ascii="Palatino Linotype" w:hAnsi="Palatino Linotype" w:cs="Arial"/>
                <w:lang w:val="es-ES_tradnl"/>
              </w:rPr>
            </w:pPr>
            <w:r>
              <w:rPr>
                <w:rFonts w:ascii="Palatino Linotype" w:hAnsi="Palatino Linotype" w:cs="Arial"/>
                <w:lang w:val="es-ES_tradnl"/>
              </w:rPr>
              <w:t>Comisionada</w:t>
            </w:r>
          </w:p>
          <w:p w:rsidR="000C046A" w:rsidRDefault="000C046A">
            <w:pPr>
              <w:jc w:val="center"/>
              <w:rPr>
                <w:rFonts w:ascii="Palatino Linotype" w:hAnsi="Palatino Linotype" w:cs="Arial"/>
                <w:b/>
                <w:lang w:val="es-ES_tradnl"/>
              </w:rPr>
            </w:pPr>
            <w:r>
              <w:rPr>
                <w:rFonts w:ascii="Palatino Linotype" w:hAnsi="Palatino Linotype" w:cs="Arial"/>
                <w:b/>
                <w:lang w:val="es-ES_tradnl"/>
              </w:rPr>
              <w:t>(RÚBRICA)</w:t>
            </w:r>
          </w:p>
        </w:tc>
        <w:tc>
          <w:tcPr>
            <w:tcW w:w="5184" w:type="dxa"/>
          </w:tcPr>
          <w:p w:rsidR="000C046A" w:rsidRDefault="000C046A">
            <w:pPr>
              <w:jc w:val="center"/>
              <w:rPr>
                <w:rFonts w:ascii="Palatino Linotype" w:hAnsi="Palatino Linotype" w:cs="Arial"/>
                <w:b/>
                <w:lang w:val="es-ES_tradnl"/>
              </w:rPr>
            </w:pPr>
          </w:p>
          <w:p w:rsidR="000C046A" w:rsidRDefault="000C046A">
            <w:pPr>
              <w:jc w:val="center"/>
              <w:rPr>
                <w:rFonts w:ascii="Palatino Linotype" w:hAnsi="Palatino Linotype" w:cs="Arial"/>
                <w:b/>
                <w:lang w:val="es-ES_tradnl"/>
              </w:rPr>
            </w:pPr>
          </w:p>
          <w:p w:rsidR="000C046A" w:rsidRDefault="000C046A">
            <w:pPr>
              <w:jc w:val="center"/>
              <w:rPr>
                <w:rFonts w:ascii="Palatino Linotype" w:hAnsi="Palatino Linotype" w:cs="Arial"/>
                <w:b/>
                <w:lang w:val="es-ES_tradnl"/>
              </w:rPr>
            </w:pPr>
          </w:p>
          <w:p w:rsidR="000C046A" w:rsidRDefault="000C046A">
            <w:pPr>
              <w:jc w:val="center"/>
              <w:rPr>
                <w:rFonts w:ascii="Palatino Linotype" w:hAnsi="Palatino Linotype" w:cs="Arial"/>
                <w:b/>
                <w:lang w:val="es-ES_tradnl"/>
              </w:rPr>
            </w:pPr>
            <w:r>
              <w:rPr>
                <w:rFonts w:ascii="Palatino Linotype" w:hAnsi="Palatino Linotype" w:cs="Arial"/>
                <w:b/>
                <w:lang w:val="es-ES_tradnl"/>
              </w:rPr>
              <w:t>José Guadalupe Luna Hernández</w:t>
            </w:r>
          </w:p>
          <w:p w:rsidR="000C046A" w:rsidRDefault="000C046A">
            <w:pPr>
              <w:jc w:val="center"/>
              <w:rPr>
                <w:rFonts w:ascii="Palatino Linotype" w:hAnsi="Palatino Linotype" w:cs="Arial"/>
                <w:lang w:val="es-ES_tradnl"/>
              </w:rPr>
            </w:pPr>
            <w:r>
              <w:rPr>
                <w:rFonts w:ascii="Palatino Linotype" w:hAnsi="Palatino Linotype" w:cs="Arial"/>
                <w:lang w:val="es-ES_tradnl"/>
              </w:rPr>
              <w:t>Comisionado</w:t>
            </w:r>
          </w:p>
          <w:p w:rsidR="000C046A" w:rsidRDefault="000C046A">
            <w:pPr>
              <w:jc w:val="center"/>
              <w:rPr>
                <w:rFonts w:ascii="Palatino Linotype" w:hAnsi="Palatino Linotype" w:cs="Arial"/>
                <w:b/>
                <w:lang w:val="es-ES_tradnl"/>
              </w:rPr>
            </w:pPr>
            <w:r>
              <w:rPr>
                <w:rFonts w:ascii="Palatino Linotype" w:hAnsi="Palatino Linotype" w:cs="Arial"/>
                <w:b/>
                <w:lang w:val="es-ES_tradnl"/>
              </w:rPr>
              <w:t>(RÚBRICA)</w:t>
            </w:r>
          </w:p>
        </w:tc>
      </w:tr>
      <w:tr w:rsidR="000C046A" w:rsidTr="000C046A">
        <w:trPr>
          <w:jc w:val="center"/>
        </w:trPr>
        <w:tc>
          <w:tcPr>
            <w:tcW w:w="5184" w:type="dxa"/>
          </w:tcPr>
          <w:p w:rsidR="000C046A" w:rsidRDefault="000C046A">
            <w:pPr>
              <w:jc w:val="center"/>
              <w:rPr>
                <w:rFonts w:ascii="Palatino Linotype" w:hAnsi="Palatino Linotype" w:cs="Arial"/>
                <w:b/>
                <w:lang w:val="es-ES_tradnl"/>
              </w:rPr>
            </w:pPr>
          </w:p>
          <w:p w:rsidR="000C046A" w:rsidRDefault="000C046A">
            <w:pPr>
              <w:rPr>
                <w:rFonts w:ascii="Palatino Linotype" w:hAnsi="Palatino Linotype" w:cs="Arial"/>
                <w:b/>
                <w:lang w:val="es-ES_tradnl"/>
              </w:rPr>
            </w:pPr>
          </w:p>
          <w:p w:rsidR="000C046A" w:rsidRDefault="000C046A">
            <w:pPr>
              <w:jc w:val="center"/>
              <w:rPr>
                <w:rFonts w:ascii="Palatino Linotype" w:hAnsi="Palatino Linotype" w:cs="Arial"/>
                <w:b/>
                <w:lang w:val="es-ES_tradnl"/>
              </w:rPr>
            </w:pPr>
            <w:r>
              <w:rPr>
                <w:rFonts w:ascii="Palatino Linotype" w:hAnsi="Palatino Linotype" w:cs="Arial"/>
                <w:b/>
                <w:lang w:val="es-ES_tradnl"/>
              </w:rPr>
              <w:t>Ausencia Justificada</w:t>
            </w:r>
          </w:p>
          <w:p w:rsidR="000C046A" w:rsidRDefault="000C046A">
            <w:pPr>
              <w:jc w:val="center"/>
              <w:rPr>
                <w:rFonts w:ascii="Palatino Linotype" w:hAnsi="Palatino Linotype" w:cs="Arial"/>
                <w:b/>
                <w:lang w:val="es-ES_tradnl"/>
              </w:rPr>
            </w:pPr>
            <w:r>
              <w:rPr>
                <w:rFonts w:ascii="Palatino Linotype" w:hAnsi="Palatino Linotype" w:cs="Arial"/>
                <w:b/>
                <w:lang w:val="es-ES_tradnl"/>
              </w:rPr>
              <w:t>Javier Martínez Cruz</w:t>
            </w:r>
          </w:p>
          <w:p w:rsidR="000C046A" w:rsidRDefault="000C046A">
            <w:pPr>
              <w:jc w:val="center"/>
              <w:rPr>
                <w:rFonts w:ascii="Palatino Linotype" w:hAnsi="Palatino Linotype" w:cs="Arial"/>
                <w:lang w:val="es-ES_tradnl"/>
              </w:rPr>
            </w:pPr>
            <w:r>
              <w:rPr>
                <w:rFonts w:ascii="Palatino Linotype" w:hAnsi="Palatino Linotype" w:cs="Arial"/>
                <w:lang w:val="es-ES_tradnl"/>
              </w:rPr>
              <w:t>Comisionado</w:t>
            </w:r>
          </w:p>
          <w:p w:rsidR="000C046A" w:rsidRDefault="000C046A">
            <w:pPr>
              <w:jc w:val="center"/>
              <w:rPr>
                <w:rFonts w:ascii="Palatino Linotype" w:hAnsi="Palatino Linotype" w:cs="Arial"/>
                <w:b/>
                <w:lang w:val="es-ES_tradnl"/>
              </w:rPr>
            </w:pPr>
          </w:p>
        </w:tc>
        <w:tc>
          <w:tcPr>
            <w:tcW w:w="5184" w:type="dxa"/>
          </w:tcPr>
          <w:p w:rsidR="000C046A" w:rsidRDefault="000C046A">
            <w:pPr>
              <w:jc w:val="center"/>
              <w:rPr>
                <w:rFonts w:ascii="Palatino Linotype" w:hAnsi="Palatino Linotype" w:cs="Arial"/>
                <w:b/>
                <w:lang w:val="es-ES_tradnl"/>
              </w:rPr>
            </w:pPr>
          </w:p>
          <w:p w:rsidR="000C046A" w:rsidRDefault="000C046A">
            <w:pPr>
              <w:rPr>
                <w:rFonts w:ascii="Palatino Linotype" w:hAnsi="Palatino Linotype" w:cs="Arial"/>
                <w:b/>
                <w:lang w:val="es-ES_tradnl"/>
              </w:rPr>
            </w:pPr>
          </w:p>
          <w:p w:rsidR="000C046A" w:rsidRDefault="000C046A">
            <w:pPr>
              <w:jc w:val="center"/>
              <w:rPr>
                <w:rFonts w:ascii="Palatino Linotype" w:hAnsi="Palatino Linotype" w:cs="Arial"/>
                <w:b/>
                <w:lang w:val="es-ES_tradnl"/>
              </w:rPr>
            </w:pPr>
            <w:r>
              <w:rPr>
                <w:rFonts w:ascii="Palatino Linotype" w:hAnsi="Palatino Linotype" w:cs="Arial"/>
                <w:b/>
                <w:lang w:val="es-ES_tradnl"/>
              </w:rPr>
              <w:t>Ausencia Justificada</w:t>
            </w:r>
          </w:p>
          <w:p w:rsidR="000C046A" w:rsidRDefault="000C046A">
            <w:pPr>
              <w:jc w:val="center"/>
              <w:rPr>
                <w:rFonts w:ascii="Palatino Linotype" w:hAnsi="Palatino Linotype" w:cs="Arial"/>
                <w:b/>
                <w:lang w:val="es-ES_tradnl"/>
              </w:rPr>
            </w:pPr>
            <w:r>
              <w:rPr>
                <w:rFonts w:ascii="Palatino Linotype" w:hAnsi="Palatino Linotype" w:cs="Arial"/>
                <w:b/>
                <w:lang w:val="es-ES_tradnl"/>
              </w:rPr>
              <w:t>Luis Gustavo Parra Noriega</w:t>
            </w:r>
          </w:p>
          <w:p w:rsidR="000C046A" w:rsidRDefault="000C046A">
            <w:pPr>
              <w:jc w:val="center"/>
              <w:rPr>
                <w:rFonts w:ascii="Palatino Linotype" w:hAnsi="Palatino Linotype" w:cs="Arial"/>
                <w:lang w:val="es-ES_tradnl"/>
              </w:rPr>
            </w:pPr>
            <w:r>
              <w:rPr>
                <w:rFonts w:ascii="Palatino Linotype" w:hAnsi="Palatino Linotype" w:cs="Arial"/>
                <w:lang w:val="es-ES_tradnl"/>
              </w:rPr>
              <w:t>Comisionado</w:t>
            </w:r>
          </w:p>
          <w:p w:rsidR="000C046A" w:rsidRDefault="000C046A">
            <w:pPr>
              <w:jc w:val="center"/>
              <w:rPr>
                <w:rFonts w:ascii="Palatino Linotype" w:hAnsi="Palatino Linotype" w:cs="Arial"/>
                <w:b/>
                <w:lang w:val="es-ES_tradnl"/>
              </w:rPr>
            </w:pPr>
          </w:p>
        </w:tc>
      </w:tr>
      <w:tr w:rsidR="000C046A" w:rsidTr="000C046A">
        <w:trPr>
          <w:jc w:val="center"/>
        </w:trPr>
        <w:tc>
          <w:tcPr>
            <w:tcW w:w="10368" w:type="dxa"/>
            <w:gridSpan w:val="2"/>
          </w:tcPr>
          <w:p w:rsidR="000C046A" w:rsidRDefault="000C046A">
            <w:pPr>
              <w:rPr>
                <w:rFonts w:ascii="Palatino Linotype" w:hAnsi="Palatino Linotype" w:cs="Arial"/>
                <w:b/>
                <w:lang w:val="es-ES_tradnl"/>
              </w:rPr>
            </w:pPr>
          </w:p>
          <w:p w:rsidR="000C046A" w:rsidRDefault="000C046A">
            <w:pPr>
              <w:jc w:val="center"/>
              <w:rPr>
                <w:rFonts w:ascii="Palatino Linotype" w:hAnsi="Palatino Linotype" w:cs="Arial"/>
                <w:b/>
                <w:lang w:val="es-ES_tradnl"/>
              </w:rPr>
            </w:pPr>
          </w:p>
          <w:p w:rsidR="000C046A" w:rsidRDefault="000C046A">
            <w:pPr>
              <w:jc w:val="center"/>
              <w:rPr>
                <w:rFonts w:ascii="Palatino Linotype" w:hAnsi="Palatino Linotype" w:cs="Arial"/>
                <w:b/>
                <w:lang w:val="es-ES_tradnl"/>
              </w:rPr>
            </w:pPr>
            <w:r>
              <w:rPr>
                <w:rFonts w:ascii="Palatino Linotype" w:hAnsi="Palatino Linotype" w:cs="Arial"/>
                <w:b/>
                <w:lang w:val="es-ES_tradnl"/>
              </w:rPr>
              <w:t>Alexis Tapia Ramírez</w:t>
            </w:r>
          </w:p>
          <w:p w:rsidR="000C046A" w:rsidRDefault="000C046A">
            <w:pPr>
              <w:jc w:val="center"/>
              <w:rPr>
                <w:rFonts w:ascii="Palatino Linotype" w:hAnsi="Palatino Linotype" w:cs="Arial"/>
                <w:lang w:val="es-ES_tradnl"/>
              </w:rPr>
            </w:pPr>
            <w:r>
              <w:rPr>
                <w:rFonts w:ascii="Palatino Linotype" w:hAnsi="Palatino Linotype" w:cs="Arial"/>
                <w:lang w:val="es-ES_tradnl"/>
              </w:rPr>
              <w:t>Secretario Técnico del Pleno</w:t>
            </w:r>
          </w:p>
          <w:p w:rsidR="000C046A" w:rsidRDefault="000C046A">
            <w:pPr>
              <w:jc w:val="center"/>
              <w:rPr>
                <w:rFonts w:ascii="Palatino Linotype" w:hAnsi="Palatino Linotype" w:cs="Arial"/>
                <w:lang w:val="es-ES_tradnl"/>
              </w:rPr>
            </w:pPr>
            <w:r>
              <w:rPr>
                <w:rFonts w:ascii="Palatino Linotype" w:hAnsi="Palatino Linotype" w:cs="Arial"/>
                <w:b/>
                <w:lang w:val="es-ES_tradnl"/>
              </w:rPr>
              <w:t>(RÚBRICA)</w:t>
            </w:r>
          </w:p>
        </w:tc>
      </w:tr>
    </w:tbl>
    <w:p w:rsidR="00B11332" w:rsidRPr="004313D7" w:rsidRDefault="00B11332" w:rsidP="001711F5">
      <w:pPr>
        <w:spacing w:before="160"/>
        <w:jc w:val="both"/>
        <w:rPr>
          <w:rFonts w:ascii="Palatino Linotype" w:hAnsi="Palatino Linotype" w:cs="Arial"/>
          <w:sz w:val="22"/>
          <w:szCs w:val="22"/>
          <w:lang w:val="es-ES"/>
        </w:rPr>
      </w:pPr>
    </w:p>
    <w:p w:rsidR="000104F0" w:rsidRPr="004313D7" w:rsidRDefault="000104F0" w:rsidP="001711F5">
      <w:pPr>
        <w:spacing w:before="160"/>
        <w:jc w:val="both"/>
        <w:rPr>
          <w:rFonts w:ascii="Palatino Linotype" w:hAnsi="Palatino Linotype" w:cs="Arial"/>
          <w:sz w:val="22"/>
          <w:szCs w:val="22"/>
          <w:lang w:val="es-ES"/>
        </w:rPr>
      </w:pPr>
      <w:r w:rsidRPr="004313D7">
        <w:rPr>
          <w:rFonts w:ascii="Palatino Linotype" w:hAnsi="Palatino Linotype" w:cs="Arial"/>
          <w:sz w:val="22"/>
          <w:szCs w:val="22"/>
          <w:lang w:val="es-ES"/>
        </w:rPr>
        <w:t>Esta</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hoja</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corresponde</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a</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la</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resolución</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de</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fecha</w:t>
      </w:r>
      <w:r w:rsidR="00D730A4" w:rsidRPr="004313D7">
        <w:rPr>
          <w:rFonts w:ascii="Palatino Linotype" w:hAnsi="Palatino Linotype" w:cs="Arial"/>
          <w:sz w:val="22"/>
          <w:szCs w:val="22"/>
          <w:lang w:val="es-ES"/>
        </w:rPr>
        <w:t xml:space="preserve"> </w:t>
      </w:r>
      <w:r w:rsidR="00B11332" w:rsidRPr="004313D7">
        <w:rPr>
          <w:rFonts w:ascii="Palatino Linotype" w:hAnsi="Palatino Linotype" w:cs="Arial"/>
          <w:sz w:val="22"/>
          <w:szCs w:val="22"/>
          <w:lang w:val="es-ES"/>
        </w:rPr>
        <w:t>veintidós de mayo de dos mil diecinueve</w:t>
      </w:r>
      <w:r w:rsidRPr="004313D7">
        <w:rPr>
          <w:rFonts w:ascii="Palatino Linotype" w:hAnsi="Palatino Linotype" w:cs="Arial"/>
          <w:sz w:val="22"/>
          <w:szCs w:val="22"/>
          <w:lang w:val="es-ES"/>
        </w:rPr>
        <w:t>,</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emitida</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en</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el</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recurso</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de</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revisión</w:t>
      </w:r>
      <w:r w:rsidR="00D730A4" w:rsidRPr="004313D7">
        <w:rPr>
          <w:rFonts w:ascii="Palatino Linotype" w:hAnsi="Palatino Linotype" w:cs="Arial"/>
          <w:sz w:val="22"/>
          <w:szCs w:val="22"/>
          <w:lang w:val="es-ES"/>
        </w:rPr>
        <w:t xml:space="preserve"> </w:t>
      </w:r>
      <w:r w:rsidRPr="004313D7">
        <w:rPr>
          <w:rFonts w:ascii="Palatino Linotype" w:hAnsi="Palatino Linotype" w:cs="Arial"/>
          <w:sz w:val="22"/>
          <w:szCs w:val="22"/>
          <w:lang w:val="es-ES"/>
        </w:rPr>
        <w:t>número</w:t>
      </w:r>
      <w:r w:rsidR="00D730A4" w:rsidRPr="004313D7">
        <w:rPr>
          <w:rFonts w:ascii="Palatino Linotype" w:hAnsi="Palatino Linotype" w:cs="Arial"/>
          <w:sz w:val="22"/>
          <w:szCs w:val="22"/>
          <w:lang w:val="es-ES"/>
        </w:rPr>
        <w:t xml:space="preserve"> </w:t>
      </w:r>
      <w:r w:rsidR="00ED34D8" w:rsidRPr="004313D7">
        <w:rPr>
          <w:rFonts w:ascii="Palatino Linotype" w:hAnsi="Palatino Linotype" w:cs="Arial"/>
          <w:sz w:val="22"/>
          <w:szCs w:val="22"/>
          <w:lang w:val="es-ES"/>
        </w:rPr>
        <w:t>01367/INFOEM/IP/RR/2019</w:t>
      </w:r>
      <w:r w:rsidRPr="004313D7">
        <w:rPr>
          <w:rFonts w:ascii="Palatino Linotype" w:hAnsi="Palatino Linotype" w:cs="Arial"/>
          <w:sz w:val="22"/>
          <w:szCs w:val="22"/>
          <w:lang w:val="es-ES"/>
        </w:rPr>
        <w:t>.</w:t>
      </w:r>
      <w:r w:rsidR="0091066D" w:rsidRPr="004313D7">
        <w:t xml:space="preserve"> </w:t>
      </w:r>
    </w:p>
    <w:p w:rsidR="000104F0" w:rsidRPr="00867D3D" w:rsidRDefault="005B13D0" w:rsidP="000104F0">
      <w:pPr>
        <w:spacing w:before="120"/>
        <w:jc w:val="both"/>
        <w:rPr>
          <w:rFonts w:ascii="Palatino Linotype" w:hAnsi="Palatino Linotype" w:cs="Arial"/>
          <w:sz w:val="22"/>
          <w:szCs w:val="22"/>
          <w:lang w:val="es-ES"/>
        </w:rPr>
      </w:pPr>
      <w:r w:rsidRPr="004313D7">
        <w:rPr>
          <w:rFonts w:ascii="Palatino Linotype" w:hAnsi="Palatino Linotype" w:cs="Arial"/>
          <w:sz w:val="22"/>
          <w:szCs w:val="22"/>
          <w:lang w:val="es-ES"/>
        </w:rPr>
        <w:t>ATU</w:t>
      </w:r>
      <w:r w:rsidR="000104F0" w:rsidRPr="004313D7">
        <w:rPr>
          <w:rFonts w:ascii="Palatino Linotype" w:hAnsi="Palatino Linotype" w:cs="Arial"/>
          <w:sz w:val="22"/>
          <w:szCs w:val="22"/>
          <w:lang w:val="es-ES"/>
        </w:rPr>
        <w:t>/JMAV</w:t>
      </w:r>
    </w:p>
    <w:sectPr w:rsidR="000104F0" w:rsidRPr="00867D3D" w:rsidSect="006957B1">
      <w:headerReference w:type="default" r:id="rId24"/>
      <w:footerReference w:type="default" r:id="rId25"/>
      <w:headerReference w:type="first" r:id="rId26"/>
      <w:footerReference w:type="first" r:id="rId27"/>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2796" w:rsidRDefault="005C2796" w:rsidP="00C80F8C">
      <w:r>
        <w:separator/>
      </w:r>
    </w:p>
  </w:endnote>
  <w:endnote w:type="continuationSeparator" w:id="0">
    <w:p w:rsidR="005C2796" w:rsidRDefault="005C279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Courier New">
    <w:panose1 w:val="02070309020205020404"/>
    <w:charset w:val="00"/>
    <w:family w:val="modern"/>
    <w:pitch w:val="fixed"/>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AD2" w:rsidRPr="00A2780F" w:rsidRDefault="008C7AD2" w:rsidP="0037478B">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079BF">
      <w:rPr>
        <w:rFonts w:ascii="Arial" w:hAnsi="Arial" w:cs="Arial"/>
        <w:b/>
        <w:bCs/>
        <w:noProof/>
        <w:sz w:val="20"/>
        <w:szCs w:val="20"/>
      </w:rPr>
      <w:t>90</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079BF">
      <w:rPr>
        <w:rFonts w:ascii="Arial" w:hAnsi="Arial" w:cs="Arial"/>
        <w:b/>
        <w:bCs/>
        <w:noProof/>
        <w:sz w:val="20"/>
        <w:szCs w:val="20"/>
      </w:rPr>
      <w:t>90</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AD2" w:rsidRDefault="008C7AD2" w:rsidP="005319F2">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0079BF">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0079BF">
      <w:rPr>
        <w:rFonts w:ascii="Arial" w:hAnsi="Arial" w:cs="Arial"/>
        <w:b/>
        <w:bCs/>
        <w:noProof/>
        <w:sz w:val="20"/>
        <w:szCs w:val="20"/>
      </w:rPr>
      <w:t>90</w:t>
    </w:r>
    <w:r w:rsidRPr="00986599">
      <w:rPr>
        <w:rFonts w:ascii="Arial" w:hAnsi="Arial" w:cs="Arial"/>
        <w:b/>
        <w:bCs/>
        <w:sz w:val="20"/>
        <w:szCs w:val="20"/>
      </w:rPr>
      <w:fldChar w:fldCharType="end"/>
    </w:r>
  </w:p>
  <w:p w:rsidR="008C7AD2" w:rsidRPr="00070856" w:rsidRDefault="008C7AD2" w:rsidP="00070856">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2796" w:rsidRDefault="005C2796" w:rsidP="00C80F8C">
      <w:r>
        <w:separator/>
      </w:r>
    </w:p>
  </w:footnote>
  <w:footnote w:type="continuationSeparator" w:id="0">
    <w:p w:rsidR="005C2796" w:rsidRDefault="005C2796" w:rsidP="00C80F8C">
      <w:r>
        <w:continuationSeparator/>
      </w:r>
    </w:p>
  </w:footnote>
  <w:footnote w:id="1">
    <w:p w:rsidR="008C7AD2" w:rsidRPr="00D83E40" w:rsidRDefault="008C7AD2" w:rsidP="009E69FE">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8C7AD2" w:rsidRPr="006B060A" w:rsidRDefault="008C7AD2" w:rsidP="009E69FE">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 w:id="2">
    <w:p w:rsidR="008C7AD2" w:rsidRPr="000E33CE" w:rsidRDefault="008C7AD2" w:rsidP="009E69FE">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13</w:t>
      </w:r>
      <w:r w:rsidRPr="000E33CE">
        <w:rPr>
          <w:rFonts w:ascii="Palatino Linotype" w:hAnsi="Palatino Linotype"/>
          <w:sz w:val="16"/>
        </w:rPr>
        <w:t xml:space="preserve">. </w:t>
      </w:r>
      <w:r w:rsidRPr="000E33CE">
        <w:rPr>
          <w:rFonts w:ascii="Palatino Linotype" w:hAnsi="Palatino Linotype"/>
          <w:b/>
          <w:sz w:val="16"/>
          <w:u w:val="single"/>
        </w:rPr>
        <w:t>El Instituto</w:t>
      </w:r>
      <w:r w:rsidRPr="000E33CE">
        <w:rPr>
          <w:rFonts w:ascii="Palatino Linotype" w:hAnsi="Palatino Linotype"/>
          <w:sz w:val="16"/>
        </w:rPr>
        <w:t xml:space="preserve">, en el ámbito de sus atribuciones, </w:t>
      </w:r>
      <w:r w:rsidRPr="000E33CE">
        <w:rPr>
          <w:rFonts w:ascii="Palatino Linotype" w:hAnsi="Palatino Linotype"/>
          <w:b/>
          <w:sz w:val="16"/>
          <w:u w:val="single"/>
        </w:rPr>
        <w:t>deberá suplir cualquier deficiencia para garantizar el ejercicio del derecho de acceso a la información</w:t>
      </w:r>
      <w:r w:rsidRPr="000E33CE">
        <w:rPr>
          <w:rFonts w:ascii="Palatino Linotype" w:hAnsi="Palatino Linotype"/>
          <w:sz w:val="16"/>
        </w:rPr>
        <w:t>.</w:t>
      </w:r>
    </w:p>
  </w:footnote>
  <w:footnote w:id="3">
    <w:p w:rsidR="008C7AD2" w:rsidRPr="000E33CE" w:rsidRDefault="008C7AD2" w:rsidP="009E69FE">
      <w:pPr>
        <w:pStyle w:val="Textonotapie"/>
        <w:spacing w:before="60" w:after="60"/>
        <w:jc w:val="both"/>
        <w:rPr>
          <w:rFonts w:ascii="Palatino Linotype" w:hAnsi="Palatino Linotype"/>
          <w:sz w:val="16"/>
        </w:rPr>
      </w:pPr>
      <w:r>
        <w:rPr>
          <w:rStyle w:val="Refdenotaalpie"/>
        </w:rPr>
        <w:footnoteRef/>
      </w:r>
      <w:r>
        <w:t xml:space="preserve"> </w:t>
      </w:r>
      <w:r w:rsidRPr="000E33CE">
        <w:rPr>
          <w:rFonts w:ascii="Palatino Linotype" w:hAnsi="Palatino Linotype"/>
          <w:b/>
          <w:sz w:val="16"/>
        </w:rPr>
        <w:t>Artículo 181</w:t>
      </w:r>
      <w:r w:rsidRPr="000E33CE">
        <w:rPr>
          <w:rFonts w:ascii="Palatino Linotype" w:hAnsi="Palatino Linotype"/>
          <w:sz w:val="16"/>
        </w:rPr>
        <w:t xml:space="preserve">. </w:t>
      </w:r>
    </w:p>
    <w:p w:rsidR="008C7AD2" w:rsidRPr="000E33CE" w:rsidRDefault="008C7AD2" w:rsidP="009E69FE">
      <w:pPr>
        <w:pStyle w:val="Textonotapie"/>
        <w:spacing w:before="60" w:after="60"/>
        <w:jc w:val="both"/>
        <w:rPr>
          <w:rFonts w:ascii="Palatino Linotype" w:hAnsi="Palatino Linotype"/>
          <w:sz w:val="16"/>
        </w:rPr>
      </w:pPr>
      <w:r>
        <w:rPr>
          <w:rFonts w:ascii="Palatino Linotype" w:hAnsi="Palatino Linotype"/>
          <w:sz w:val="16"/>
        </w:rPr>
        <w:t>[…]</w:t>
      </w:r>
    </w:p>
    <w:p w:rsidR="008C7AD2" w:rsidRPr="000E33CE" w:rsidRDefault="008C7AD2" w:rsidP="009E69FE">
      <w:pPr>
        <w:pStyle w:val="Textonotapie"/>
        <w:spacing w:before="60" w:after="60"/>
        <w:jc w:val="both"/>
        <w:rPr>
          <w:rFonts w:ascii="Palatino Linotype" w:hAnsi="Palatino Linotype"/>
          <w:sz w:val="16"/>
        </w:rPr>
      </w:pPr>
      <w:r w:rsidRPr="000E33CE">
        <w:rPr>
          <w:rFonts w:ascii="Palatino Linotype" w:hAnsi="Palatino Linotype"/>
          <w:b/>
          <w:sz w:val="16"/>
          <w:u w:val="single"/>
        </w:rPr>
        <w:t>Durante el procedimiento deberá aplicarse la suplencia de la queja a favor del recurrente</w:t>
      </w:r>
      <w:r w:rsidRPr="000E33CE">
        <w:rPr>
          <w:rFonts w:ascii="Palatino Linotype" w:hAnsi="Palatino Linotype"/>
          <w:sz w:val="16"/>
        </w:rPr>
        <w:t xml:space="preserve">, sin cambiar los hechos expuestos, asegurándose de que las partes puedan presentar, de manera oral o escrita, los argumentos que funden y motiven sus pretensiones. </w:t>
      </w:r>
    </w:p>
    <w:p w:rsidR="008C7AD2" w:rsidRPr="000E33CE" w:rsidRDefault="008C7AD2" w:rsidP="009E69FE">
      <w:pPr>
        <w:pStyle w:val="Textonotapie"/>
        <w:spacing w:before="60" w:after="60"/>
        <w:jc w:val="both"/>
        <w:rPr>
          <w:rFonts w:ascii="Palatino Linotype" w:hAnsi="Palatino Linotype"/>
          <w:sz w:val="16"/>
        </w:rPr>
      </w:pPr>
      <w:r w:rsidRPr="000E33CE">
        <w:rPr>
          <w:rFonts w:ascii="Palatino Linotype" w:hAnsi="Palatino Linotype"/>
          <w:sz w:val="16"/>
        </w:rPr>
        <w:t>Para el caso de interposición del recurso de revisión a través de la Plataforma Nacional o la plataforma que para tales efectos habilite el Instituto, éste podrá solicitar al particular subsane las deficiencias por ese medio.</w:t>
      </w:r>
    </w:p>
  </w:footnote>
  <w:footnote w:id="4">
    <w:p w:rsidR="008C7AD2" w:rsidRDefault="008C7AD2" w:rsidP="00265D3E">
      <w:pPr>
        <w:pStyle w:val="Textonotapie"/>
        <w:jc w:val="both"/>
      </w:pPr>
      <w:r>
        <w:rPr>
          <w:rStyle w:val="Refdenotaalpie"/>
        </w:rPr>
        <w:footnoteRef/>
      </w:r>
      <w:r>
        <w:t xml:space="preserve"> </w:t>
      </w:r>
      <w:r w:rsidRPr="00265D3E">
        <w:rPr>
          <w:rFonts w:ascii="Palatino Linotype" w:hAnsi="Palatino Linotype"/>
          <w:sz w:val="16"/>
        </w:rPr>
        <w:t>Consultable en la liga electrónica https://www.dropbox.com/s/xmcc04x50mtwqte/Manual%20para%20la%20Elaboraci%C3%</w:t>
      </w:r>
      <w:r>
        <w:rPr>
          <w:rFonts w:ascii="Palatino Linotype" w:hAnsi="Palatino Linotype"/>
          <w:sz w:val="16"/>
        </w:rPr>
        <w:t xml:space="preserve"> </w:t>
      </w:r>
      <w:r w:rsidRPr="00265D3E">
        <w:rPr>
          <w:rFonts w:ascii="Palatino Linotype" w:hAnsi="Palatino Linotype"/>
          <w:sz w:val="16"/>
        </w:rPr>
        <w:t>B3n%20del%20Plan%20de%20Desarrollo%20Municipal%202019%20-2021.pdf</w:t>
      </w:r>
      <w:proofErr w:type="gramStart"/>
      <w:r w:rsidRPr="00265D3E">
        <w:rPr>
          <w:rFonts w:ascii="Palatino Linotype" w:hAnsi="Palatino Linotype"/>
          <w:sz w:val="16"/>
        </w:rPr>
        <w:t>?</w:t>
      </w:r>
      <w:proofErr w:type="gramEnd"/>
      <w:r w:rsidRPr="00265D3E">
        <w:rPr>
          <w:rFonts w:ascii="Palatino Linotype" w:hAnsi="Palatino Linotype"/>
          <w:sz w:val="16"/>
        </w:rPr>
        <w:t>dl=1</w:t>
      </w:r>
      <w:r>
        <w:rPr>
          <w:rFonts w:ascii="Palatino Linotype" w:hAnsi="Palatino Linotype"/>
          <w:sz w:val="16"/>
        </w:rPr>
        <w:t xml:space="preserve">, publicada en el Portal Institucional del </w:t>
      </w:r>
      <w:r w:rsidRPr="00265D3E">
        <w:rPr>
          <w:rFonts w:ascii="Palatino Linotype" w:hAnsi="Palatino Linotype"/>
          <w:sz w:val="16"/>
        </w:rPr>
        <w:t>Comité de Planeación para el Desarrollo del Estado de México</w:t>
      </w:r>
      <w:r>
        <w:rPr>
          <w:rFonts w:ascii="Palatino Linotype" w:hAnsi="Palatino Linotype"/>
          <w:sz w:val="16"/>
        </w:rPr>
        <w:t>.</w:t>
      </w:r>
    </w:p>
  </w:footnote>
  <w:footnote w:id="5">
    <w:p w:rsidR="008C7AD2" w:rsidRPr="00420B09" w:rsidRDefault="008C7AD2" w:rsidP="00420B09">
      <w:pPr>
        <w:pStyle w:val="Textonotapie"/>
        <w:rPr>
          <w:rFonts w:ascii="Palatino Linotype" w:hAnsi="Palatino Linotype"/>
          <w:sz w:val="16"/>
        </w:rPr>
      </w:pPr>
      <w:r>
        <w:rPr>
          <w:rStyle w:val="Refdenotaalpie"/>
        </w:rPr>
        <w:footnoteRef/>
      </w:r>
      <w:r>
        <w:t xml:space="preserve"> </w:t>
      </w:r>
      <w:r w:rsidRPr="00420B09">
        <w:rPr>
          <w:rFonts w:ascii="Palatino Linotype" w:hAnsi="Palatino Linotype"/>
          <w:b/>
          <w:sz w:val="16"/>
        </w:rPr>
        <w:t xml:space="preserve">Artículo 116.- </w:t>
      </w:r>
      <w:r w:rsidRPr="00420B09">
        <w:rPr>
          <w:rFonts w:ascii="Palatino Linotype" w:hAnsi="Palatino Linotype"/>
          <w:b/>
          <w:sz w:val="16"/>
          <w:u w:val="single"/>
        </w:rPr>
        <w:t>El Plan de Desarrollo Municipal deberá ser elaborado, aprobado y publicado, dentro de los primeros tres meses de la gestión municipal</w:t>
      </w:r>
      <w:r w:rsidRPr="00420B09">
        <w:rPr>
          <w:rFonts w:ascii="Palatino Linotype" w:hAnsi="Palatino Linotype"/>
          <w:sz w:val="16"/>
        </w:rPr>
        <w:t xml:space="preserve">. Su evaluación deberá realizarse anualmente; y en caso de no hacerse se hará acreedor a las sanciones de las dependencias normativas </w:t>
      </w:r>
      <w:r>
        <w:rPr>
          <w:rFonts w:ascii="Palatino Linotype" w:hAnsi="Palatino Linotype"/>
          <w:sz w:val="16"/>
        </w:rPr>
        <w:t>en el ámbito de su competencia.</w:t>
      </w:r>
    </w:p>
  </w:footnote>
  <w:footnote w:id="6">
    <w:p w:rsidR="008C7AD2" w:rsidRPr="006862CF" w:rsidRDefault="008C7AD2" w:rsidP="006862CF">
      <w:pPr>
        <w:pStyle w:val="Textonotapie"/>
        <w:jc w:val="both"/>
        <w:rPr>
          <w:rFonts w:ascii="Palatino Linotype" w:hAnsi="Palatino Linotype"/>
          <w:sz w:val="16"/>
        </w:rPr>
      </w:pPr>
      <w:r>
        <w:rPr>
          <w:rStyle w:val="Refdenotaalpie"/>
        </w:rPr>
        <w:footnoteRef/>
      </w:r>
      <w:r>
        <w:t xml:space="preserve"> </w:t>
      </w:r>
      <w:r w:rsidRPr="006862CF">
        <w:rPr>
          <w:rFonts w:ascii="Palatino Linotype" w:hAnsi="Palatino Linotype"/>
          <w:b/>
          <w:sz w:val="16"/>
        </w:rPr>
        <w:t xml:space="preserve">Artículo 22.- </w:t>
      </w:r>
      <w:r w:rsidRPr="006862CF">
        <w:rPr>
          <w:rFonts w:ascii="Palatino Linotype" w:hAnsi="Palatino Linotype"/>
          <w:b/>
          <w:sz w:val="16"/>
          <w:u w:val="single"/>
        </w:rPr>
        <w:t>Los planes de desarrollo se formularán, aprobarán y publicarán dentro de un plazo de</w:t>
      </w:r>
      <w:r>
        <w:rPr>
          <w:rFonts w:ascii="Palatino Linotype" w:hAnsi="Palatino Linotype"/>
          <w:sz w:val="16"/>
        </w:rPr>
        <w:t xml:space="preserve"> </w:t>
      </w:r>
      <w:r w:rsidRPr="00420B09">
        <w:rPr>
          <w:rFonts w:ascii="Palatino Linotype" w:hAnsi="Palatino Linotype"/>
          <w:sz w:val="16"/>
        </w:rPr>
        <w:t xml:space="preserve">seis meses para el Ejecutivo del Estado y </w:t>
      </w:r>
      <w:r w:rsidRPr="006862CF">
        <w:rPr>
          <w:rFonts w:ascii="Palatino Linotype" w:hAnsi="Palatino Linotype"/>
          <w:b/>
          <w:sz w:val="16"/>
          <w:u w:val="single"/>
        </w:rPr>
        <w:t>tres meses para los ayuntamientos, contados a partir del inicio del período constitucional de gobierno</w:t>
      </w:r>
      <w:r w:rsidRPr="00420B09">
        <w:rPr>
          <w:rFonts w:ascii="Palatino Linotype" w:hAnsi="Palatino Linotype"/>
          <w:sz w:val="16"/>
        </w:rPr>
        <w:t xml:space="preserve"> y en su elaboración se tomarán en cuenta las opiniones</w:t>
      </w:r>
      <w:r>
        <w:rPr>
          <w:rFonts w:ascii="Palatino Linotype" w:hAnsi="Palatino Linotype"/>
          <w:sz w:val="16"/>
        </w:rPr>
        <w:t xml:space="preserve"> </w:t>
      </w:r>
      <w:r w:rsidRPr="00420B09">
        <w:rPr>
          <w:rFonts w:ascii="Palatino Linotype" w:hAnsi="Palatino Linotype"/>
          <w:sz w:val="16"/>
        </w:rPr>
        <w:t>y aportaciones de los diversos grupos de la sociedad; así como el Plan de Desarrollo precedente;</w:t>
      </w:r>
      <w:r>
        <w:rPr>
          <w:rFonts w:ascii="Palatino Linotype" w:hAnsi="Palatino Linotype"/>
          <w:sz w:val="16"/>
        </w:rPr>
        <w:t xml:space="preserve"> </w:t>
      </w:r>
      <w:r w:rsidRPr="00420B09">
        <w:rPr>
          <w:rFonts w:ascii="Palatino Linotype" w:hAnsi="Palatino Linotype"/>
          <w:sz w:val="16"/>
        </w:rPr>
        <w:t>también habrán de considerarse estrategias, objetivos y metas, que deberán ser revisadas y</w:t>
      </w:r>
      <w:r>
        <w:rPr>
          <w:rFonts w:ascii="Palatino Linotype" w:hAnsi="Palatino Linotype"/>
          <w:sz w:val="16"/>
        </w:rPr>
        <w:t xml:space="preserve"> </w:t>
      </w:r>
      <w:r w:rsidRPr="00420B09">
        <w:rPr>
          <w:rFonts w:ascii="Palatino Linotype" w:hAnsi="Palatino Linotype"/>
          <w:sz w:val="16"/>
        </w:rPr>
        <w:t>consideradas en la elaboración de los planes de desarrollo del siguiente período constitucional de</w:t>
      </w:r>
      <w:r>
        <w:rPr>
          <w:rFonts w:ascii="Palatino Linotype" w:hAnsi="Palatino Linotype"/>
          <w:sz w:val="16"/>
        </w:rPr>
        <w:t xml:space="preserve"> </w:t>
      </w:r>
      <w:r w:rsidRPr="00420B09">
        <w:rPr>
          <w:rFonts w:ascii="Palatino Linotype" w:hAnsi="Palatino Linotype"/>
          <w:sz w:val="16"/>
        </w:rPr>
        <w:t>gobierno, a fin de asegurar la continuidad y consecución de aquellos que por su importancia</w:t>
      </w:r>
      <w:r>
        <w:rPr>
          <w:rFonts w:ascii="Palatino Linotype" w:hAnsi="Palatino Linotype"/>
          <w:sz w:val="16"/>
        </w:rPr>
        <w:t xml:space="preserve"> </w:t>
      </w:r>
      <w:r w:rsidRPr="00420B09">
        <w:rPr>
          <w:rFonts w:ascii="Palatino Linotype" w:hAnsi="Palatino Linotype"/>
          <w:sz w:val="16"/>
        </w:rPr>
        <w:t>adquieran el carácter estratégico de largo plazo. Su vigencia se circunscribirá al período</w:t>
      </w:r>
      <w:r>
        <w:rPr>
          <w:rFonts w:ascii="Palatino Linotype" w:hAnsi="Palatino Linotype"/>
          <w:sz w:val="16"/>
        </w:rPr>
        <w:t xml:space="preserve"> </w:t>
      </w:r>
      <w:r w:rsidRPr="00420B09">
        <w:rPr>
          <w:rFonts w:ascii="Palatino Linotype" w:hAnsi="Palatino Linotype"/>
          <w:sz w:val="16"/>
        </w:rPr>
        <w:t>constitucional o hasta la publicación del plan de desarrollo del siguiente período constitucional de</w:t>
      </w:r>
      <w:r>
        <w:rPr>
          <w:rFonts w:ascii="Palatino Linotype" w:hAnsi="Palatino Linotype"/>
          <w:sz w:val="16"/>
        </w:rPr>
        <w:t xml:space="preserve"> gobierno.</w:t>
      </w:r>
    </w:p>
  </w:footnote>
  <w:footnote w:id="7">
    <w:p w:rsidR="008C7AD2" w:rsidRPr="00D83E40" w:rsidRDefault="008C7AD2" w:rsidP="00FC31CA">
      <w:pPr>
        <w:pStyle w:val="Textonotapie"/>
        <w:spacing w:before="80" w:after="80"/>
        <w:rPr>
          <w:rFonts w:ascii="Palatino Linotype" w:hAnsi="Palatino Linotype"/>
          <w:sz w:val="16"/>
          <w:szCs w:val="16"/>
        </w:rPr>
      </w:pPr>
      <w:r>
        <w:rPr>
          <w:rStyle w:val="Refdenotaalpie"/>
        </w:rPr>
        <w:footnoteRef/>
      </w:r>
      <w:r>
        <w:t xml:space="preserve"> </w:t>
      </w:r>
      <w:r w:rsidRPr="00D83E40">
        <w:rPr>
          <w:rFonts w:ascii="Palatino Linotype" w:hAnsi="Palatino Linotype"/>
          <w:b/>
          <w:sz w:val="16"/>
          <w:szCs w:val="16"/>
        </w:rPr>
        <w:t>Artículo 202</w:t>
      </w:r>
      <w:r w:rsidRPr="00D83E40">
        <w:rPr>
          <w:rFonts w:ascii="Palatino Linotype" w:hAnsi="Palatino Linotype"/>
          <w:sz w:val="16"/>
          <w:szCs w:val="16"/>
        </w:rPr>
        <w:t xml:space="preserve">. </w:t>
      </w:r>
      <w:r>
        <w:rPr>
          <w:rFonts w:ascii="Palatino Linotype" w:hAnsi="Palatino Linotype"/>
          <w:sz w:val="16"/>
          <w:szCs w:val="16"/>
        </w:rPr>
        <w:t>[…]</w:t>
      </w:r>
    </w:p>
    <w:p w:rsidR="008C7AD2" w:rsidRPr="006B060A" w:rsidRDefault="008C7AD2" w:rsidP="00FC31CA">
      <w:pPr>
        <w:pStyle w:val="Textonotapie"/>
        <w:spacing w:before="80" w:after="80"/>
        <w:jc w:val="both"/>
        <w:rPr>
          <w:rFonts w:ascii="Palatino Linotype" w:hAnsi="Palatino Linotype"/>
          <w:sz w:val="16"/>
          <w:szCs w:val="16"/>
        </w:rPr>
      </w:pPr>
      <w:r w:rsidRPr="00D83E40">
        <w:rPr>
          <w:rFonts w:ascii="Palatino Linotype" w:hAnsi="Palatino Linotype"/>
          <w:b/>
          <w:sz w:val="16"/>
          <w:szCs w:val="16"/>
          <w:u w:val="single"/>
        </w:rPr>
        <w:t>El Instituto Nacional podrá emitir criterios de carácter orientador para el Instituto</w:t>
      </w:r>
      <w:r w:rsidRPr="00D83E40">
        <w:rPr>
          <w:rFonts w:ascii="Palatino Linotype" w:hAnsi="Palatino Linotype"/>
          <w:sz w:val="16"/>
          <w:szCs w:val="16"/>
        </w:rPr>
        <w:t>, que se establecerán por reiteración al resolver tres casos análogos de manera constitutiva en el mismo sentido, por al menos dos terceras partes del Pleno del Instituto Nacional, derivados de resolu</w:t>
      </w:r>
      <w:r>
        <w:rPr>
          <w:rFonts w:ascii="Palatino Linotype" w:hAnsi="Palatino Linotype"/>
          <w:sz w:val="16"/>
          <w:szCs w:val="16"/>
        </w:rPr>
        <w:t>ciones que hayan quedado firme.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AD2" w:rsidRPr="00BA2266" w:rsidRDefault="008C7AD2" w:rsidP="00354355">
    <w:pPr>
      <w:pStyle w:val="Encabezado"/>
      <w:tabs>
        <w:tab w:val="clear" w:pos="4252"/>
        <w:tab w:val="clear" w:pos="8504"/>
        <w:tab w:val="left" w:pos="2326"/>
      </w:tabs>
      <w:rPr>
        <w:rFonts w:ascii="Palatino Linotype" w:hAnsi="Palatino Linotype"/>
        <w:sz w:val="32"/>
        <w:szCs w:val="20"/>
      </w:rPr>
    </w:pPr>
  </w:p>
  <w:tbl>
    <w:tblPr>
      <w:tblW w:w="9498" w:type="dxa"/>
      <w:tblInd w:w="-142" w:type="dxa"/>
      <w:tblLayout w:type="fixed"/>
      <w:tblLook w:val="04A0" w:firstRow="1" w:lastRow="0" w:firstColumn="1" w:lastColumn="0" w:noHBand="0" w:noVBand="1"/>
    </w:tblPr>
    <w:tblGrid>
      <w:gridCol w:w="3970"/>
      <w:gridCol w:w="2551"/>
      <w:gridCol w:w="2977"/>
    </w:tblGrid>
    <w:tr w:rsidR="008C7AD2" w:rsidRPr="008F2CCC" w:rsidTr="0092117E">
      <w:tc>
        <w:tcPr>
          <w:tcW w:w="3970" w:type="dxa"/>
        </w:tcPr>
        <w:p w:rsidR="008C7AD2" w:rsidRPr="008F2CCC" w:rsidRDefault="008C7AD2" w:rsidP="00AD3AEC">
          <w:pPr>
            <w:rPr>
              <w:rFonts w:ascii="Palatino Linotype" w:hAnsi="Palatino Linotype"/>
              <w:b/>
              <w:sz w:val="22"/>
              <w:szCs w:val="22"/>
              <w:lang w:val="es-ES_tradnl"/>
            </w:rPr>
          </w:pPr>
        </w:p>
      </w:tc>
      <w:tc>
        <w:tcPr>
          <w:tcW w:w="2551" w:type="dxa"/>
          <w:shd w:val="clear" w:color="auto" w:fill="auto"/>
        </w:tcPr>
        <w:p w:rsidR="008C7AD2" w:rsidRPr="00664658" w:rsidRDefault="008C7AD2" w:rsidP="00AD3AEC">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2977" w:type="dxa"/>
          <w:shd w:val="clear" w:color="auto" w:fill="auto"/>
          <w:vAlign w:val="center"/>
        </w:tcPr>
        <w:p w:rsidR="008C7AD2" w:rsidRPr="008F2CCC" w:rsidRDefault="008C7AD2" w:rsidP="00AD3AEC">
          <w:pPr>
            <w:jc w:val="both"/>
            <w:rPr>
              <w:rFonts w:ascii="Palatino Linotype" w:hAnsi="Palatino Linotype"/>
              <w:b/>
              <w:sz w:val="22"/>
              <w:szCs w:val="22"/>
              <w:lang w:val="es-ES_tradnl"/>
            </w:rPr>
          </w:pPr>
          <w:r w:rsidRPr="00ED34D8">
            <w:rPr>
              <w:rFonts w:ascii="Palatino Linotype" w:hAnsi="Palatino Linotype"/>
              <w:b/>
              <w:sz w:val="22"/>
              <w:szCs w:val="22"/>
              <w:lang w:val="es-ES_tradnl"/>
            </w:rPr>
            <w:t>01367/INFOEM/IP/RR/2019</w:t>
          </w:r>
        </w:p>
      </w:tc>
    </w:tr>
    <w:tr w:rsidR="008C7AD2" w:rsidRPr="008F2CCC" w:rsidTr="0092117E">
      <w:tc>
        <w:tcPr>
          <w:tcW w:w="3970" w:type="dxa"/>
        </w:tcPr>
        <w:p w:rsidR="008C7AD2" w:rsidRPr="008F2CCC" w:rsidRDefault="008C7AD2" w:rsidP="00AD3AEC">
          <w:pPr>
            <w:rPr>
              <w:rFonts w:ascii="Palatino Linotype" w:hAnsi="Palatino Linotype"/>
              <w:b/>
              <w:sz w:val="22"/>
              <w:szCs w:val="22"/>
              <w:lang w:val="es-ES_tradnl"/>
            </w:rPr>
          </w:pPr>
        </w:p>
      </w:tc>
      <w:tc>
        <w:tcPr>
          <w:tcW w:w="2551" w:type="dxa"/>
          <w:shd w:val="clear" w:color="auto" w:fill="auto"/>
        </w:tcPr>
        <w:p w:rsidR="008C7AD2" w:rsidRPr="00664658" w:rsidRDefault="008C7AD2" w:rsidP="00AD3AEC">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2977" w:type="dxa"/>
          <w:shd w:val="clear" w:color="auto" w:fill="auto"/>
          <w:vAlign w:val="center"/>
        </w:tcPr>
        <w:p w:rsidR="008C7AD2" w:rsidRPr="00DC41C8" w:rsidRDefault="008C7AD2" w:rsidP="00AD3AEC">
          <w:pPr>
            <w:jc w:val="both"/>
            <w:rPr>
              <w:rFonts w:ascii="Palatino Linotype" w:hAnsi="Palatino Linotype"/>
              <w:b/>
              <w:sz w:val="22"/>
              <w:szCs w:val="22"/>
            </w:rPr>
          </w:pPr>
          <w:r w:rsidRPr="0092117E">
            <w:rPr>
              <w:rFonts w:ascii="Palatino Linotype" w:hAnsi="Palatino Linotype"/>
              <w:b/>
              <w:sz w:val="22"/>
              <w:szCs w:val="22"/>
            </w:rPr>
            <w:t>Ayuntamiento de Atizapán de Zaragoza</w:t>
          </w:r>
        </w:p>
      </w:tc>
    </w:tr>
    <w:tr w:rsidR="008C7AD2" w:rsidRPr="008F2CCC" w:rsidTr="0092117E">
      <w:trPr>
        <w:trHeight w:val="228"/>
      </w:trPr>
      <w:tc>
        <w:tcPr>
          <w:tcW w:w="3970" w:type="dxa"/>
        </w:tcPr>
        <w:p w:rsidR="008C7AD2" w:rsidRPr="008F2CCC" w:rsidRDefault="008C7AD2" w:rsidP="00AD3AEC">
          <w:pPr>
            <w:rPr>
              <w:rFonts w:ascii="Palatino Linotype" w:hAnsi="Palatino Linotype"/>
              <w:b/>
              <w:sz w:val="22"/>
              <w:szCs w:val="22"/>
              <w:lang w:val="es-ES_tradnl"/>
            </w:rPr>
          </w:pPr>
        </w:p>
      </w:tc>
      <w:tc>
        <w:tcPr>
          <w:tcW w:w="2551" w:type="dxa"/>
          <w:shd w:val="clear" w:color="auto" w:fill="auto"/>
        </w:tcPr>
        <w:p w:rsidR="008C7AD2" w:rsidRPr="00664658" w:rsidRDefault="008C7AD2" w:rsidP="00AD3AEC">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2977" w:type="dxa"/>
          <w:shd w:val="clear" w:color="auto" w:fill="auto"/>
        </w:tcPr>
        <w:p w:rsidR="008C7AD2" w:rsidRPr="00664658" w:rsidRDefault="008C7AD2" w:rsidP="00AD3AEC">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C7AD2" w:rsidRPr="00BA2266" w:rsidRDefault="008C7AD2" w:rsidP="00637B99">
    <w:pPr>
      <w:pStyle w:val="Encabezado"/>
      <w:tabs>
        <w:tab w:val="clear" w:pos="4252"/>
        <w:tab w:val="clear" w:pos="8504"/>
        <w:tab w:val="left" w:pos="2326"/>
      </w:tabs>
      <w:rPr>
        <w:rFonts w:ascii="Palatino Linotype" w:hAnsi="Palatino Linotype"/>
        <w:sz w:val="32"/>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C7AD2" w:rsidRPr="003A5580" w:rsidRDefault="008C7AD2">
    <w:pPr>
      <w:rPr>
        <w:rFonts w:ascii="Palatino Linotype" w:hAnsi="Palatino Linotype"/>
        <w:sz w:val="22"/>
        <w:szCs w:val="20"/>
      </w:rPr>
    </w:pPr>
  </w:p>
  <w:tbl>
    <w:tblPr>
      <w:tblW w:w="9356" w:type="dxa"/>
      <w:tblInd w:w="-142" w:type="dxa"/>
      <w:tblLayout w:type="fixed"/>
      <w:tblLook w:val="04A0" w:firstRow="1" w:lastRow="0" w:firstColumn="1" w:lastColumn="0" w:noHBand="0" w:noVBand="1"/>
    </w:tblPr>
    <w:tblGrid>
      <w:gridCol w:w="3828"/>
      <w:gridCol w:w="2551"/>
      <w:gridCol w:w="2977"/>
    </w:tblGrid>
    <w:tr w:rsidR="008C7AD2" w:rsidRPr="008F2CCC" w:rsidTr="009B6F41">
      <w:tc>
        <w:tcPr>
          <w:tcW w:w="3828" w:type="dxa"/>
          <w:vMerge w:val="restart"/>
        </w:tcPr>
        <w:p w:rsidR="008C7AD2" w:rsidRPr="008F2CCC" w:rsidRDefault="008C7AD2" w:rsidP="00A2780F">
          <w:pPr>
            <w:rPr>
              <w:rFonts w:ascii="Palatino Linotype" w:hAnsi="Palatino Linotype"/>
              <w:b/>
              <w:sz w:val="22"/>
              <w:szCs w:val="22"/>
              <w:lang w:val="es-ES_tradnl"/>
            </w:rPr>
          </w:pPr>
        </w:p>
      </w:tc>
      <w:tc>
        <w:tcPr>
          <w:tcW w:w="2551" w:type="dxa"/>
          <w:shd w:val="clear" w:color="auto" w:fill="auto"/>
        </w:tcPr>
        <w:p w:rsidR="008C7AD2" w:rsidRPr="008F2CCC" w:rsidRDefault="008C7A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2977" w:type="dxa"/>
          <w:shd w:val="clear" w:color="auto" w:fill="auto"/>
          <w:vAlign w:val="center"/>
        </w:tcPr>
        <w:p w:rsidR="008C7AD2" w:rsidRPr="008F2CCC" w:rsidRDefault="008C7AD2" w:rsidP="00BA2266">
          <w:pPr>
            <w:jc w:val="both"/>
            <w:rPr>
              <w:rFonts w:ascii="Palatino Linotype" w:hAnsi="Palatino Linotype"/>
              <w:b/>
              <w:sz w:val="22"/>
              <w:szCs w:val="22"/>
              <w:lang w:val="es-ES_tradnl"/>
            </w:rPr>
          </w:pPr>
          <w:r w:rsidRPr="00ED34D8">
            <w:rPr>
              <w:rFonts w:ascii="Palatino Linotype" w:hAnsi="Palatino Linotype"/>
              <w:b/>
              <w:sz w:val="22"/>
              <w:szCs w:val="22"/>
              <w:lang w:val="es-ES_tradnl"/>
            </w:rPr>
            <w:t>01367/INFOEM/IP/RR/2019</w:t>
          </w:r>
        </w:p>
      </w:tc>
    </w:tr>
    <w:tr w:rsidR="008C7AD2" w:rsidRPr="008F2CCC" w:rsidTr="009B6F41">
      <w:tc>
        <w:tcPr>
          <w:tcW w:w="3828" w:type="dxa"/>
          <w:vMerge/>
        </w:tcPr>
        <w:p w:rsidR="008C7AD2" w:rsidRPr="008F2CCC" w:rsidRDefault="008C7AD2" w:rsidP="00A2780F">
          <w:pPr>
            <w:rPr>
              <w:rFonts w:ascii="Palatino Linotype" w:hAnsi="Palatino Linotype"/>
              <w:b/>
              <w:sz w:val="22"/>
              <w:szCs w:val="22"/>
              <w:lang w:val="es-ES_tradnl"/>
            </w:rPr>
          </w:pPr>
        </w:p>
      </w:tc>
      <w:tc>
        <w:tcPr>
          <w:tcW w:w="2551" w:type="dxa"/>
          <w:shd w:val="clear" w:color="auto" w:fill="auto"/>
        </w:tcPr>
        <w:p w:rsidR="008C7AD2" w:rsidRPr="008F2CCC" w:rsidRDefault="008C7AD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2977" w:type="dxa"/>
          <w:shd w:val="clear" w:color="auto" w:fill="auto"/>
          <w:vAlign w:val="center"/>
        </w:tcPr>
        <w:p w:rsidR="008C7AD2" w:rsidRPr="008F2CCC" w:rsidRDefault="000079BF" w:rsidP="000079BF">
          <w:pPr>
            <w:jc w:val="both"/>
            <w:rPr>
              <w:rFonts w:ascii="Palatino Linotype" w:hAnsi="Palatino Linotype"/>
              <w:b/>
              <w:sz w:val="22"/>
              <w:szCs w:val="22"/>
              <w:lang w:val="es-ES_tradnl"/>
            </w:rPr>
          </w:pPr>
          <w:r>
            <w:rPr>
              <w:rFonts w:ascii="Palatino Linotype" w:hAnsi="Palatino Linotype"/>
              <w:b/>
              <w:sz w:val="22"/>
              <w:szCs w:val="22"/>
            </w:rPr>
            <w:t>XXXXXXXXX</w:t>
          </w:r>
          <w:r w:rsidR="008C7AD2" w:rsidRPr="0091066D">
            <w:rPr>
              <w:rFonts w:ascii="Palatino Linotype" w:hAnsi="Palatino Linotype"/>
              <w:b/>
              <w:sz w:val="22"/>
              <w:szCs w:val="22"/>
            </w:rPr>
            <w:t xml:space="preserve"> </w:t>
          </w:r>
          <w:r>
            <w:rPr>
              <w:rFonts w:ascii="Palatino Linotype" w:hAnsi="Palatino Linotype"/>
              <w:b/>
              <w:sz w:val="22"/>
              <w:szCs w:val="22"/>
            </w:rPr>
            <w:t>XXXXXX</w:t>
          </w:r>
          <w:r w:rsidR="008C7AD2" w:rsidRPr="0091066D">
            <w:rPr>
              <w:rFonts w:ascii="Palatino Linotype" w:hAnsi="Palatino Linotype"/>
              <w:b/>
              <w:sz w:val="22"/>
              <w:szCs w:val="22"/>
            </w:rPr>
            <w:t xml:space="preserve"> </w:t>
          </w:r>
          <w:proofErr w:type="spellStart"/>
          <w:r>
            <w:rPr>
              <w:rFonts w:ascii="Palatino Linotype" w:hAnsi="Palatino Linotype"/>
              <w:b/>
              <w:sz w:val="22"/>
              <w:szCs w:val="22"/>
            </w:rPr>
            <w:t>XXXXXX</w:t>
          </w:r>
          <w:proofErr w:type="spellEnd"/>
          <w:r w:rsidR="008C7AD2" w:rsidRPr="0091066D">
            <w:rPr>
              <w:rFonts w:ascii="Palatino Linotype" w:hAnsi="Palatino Linotype"/>
              <w:b/>
              <w:sz w:val="22"/>
              <w:szCs w:val="22"/>
            </w:rPr>
            <w:t xml:space="preserve"> </w:t>
          </w:r>
          <w:r>
            <w:rPr>
              <w:rFonts w:ascii="Palatino Linotype" w:hAnsi="Palatino Linotype"/>
              <w:b/>
              <w:sz w:val="22"/>
              <w:szCs w:val="22"/>
            </w:rPr>
            <w:t>XXXXX</w:t>
          </w:r>
        </w:p>
      </w:tc>
    </w:tr>
    <w:tr w:rsidR="008C7AD2" w:rsidRPr="008F2CCC" w:rsidTr="009B6F41">
      <w:trPr>
        <w:trHeight w:val="228"/>
      </w:trPr>
      <w:tc>
        <w:tcPr>
          <w:tcW w:w="3828" w:type="dxa"/>
          <w:vMerge/>
        </w:tcPr>
        <w:p w:rsidR="008C7AD2" w:rsidRPr="008F2CCC" w:rsidRDefault="008C7AD2" w:rsidP="00E37C88">
          <w:pPr>
            <w:rPr>
              <w:rFonts w:ascii="Palatino Linotype" w:hAnsi="Palatino Linotype"/>
              <w:b/>
              <w:sz w:val="22"/>
              <w:szCs w:val="22"/>
              <w:lang w:val="es-ES_tradnl"/>
            </w:rPr>
          </w:pPr>
        </w:p>
      </w:tc>
      <w:tc>
        <w:tcPr>
          <w:tcW w:w="2551" w:type="dxa"/>
          <w:shd w:val="clear" w:color="auto" w:fill="auto"/>
        </w:tcPr>
        <w:p w:rsidR="008C7AD2" w:rsidRPr="008F2CCC" w:rsidRDefault="008C7A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2977" w:type="dxa"/>
          <w:shd w:val="clear" w:color="auto" w:fill="auto"/>
          <w:vAlign w:val="center"/>
        </w:tcPr>
        <w:p w:rsidR="008C7AD2" w:rsidRPr="00DC41C8" w:rsidRDefault="008C7AD2" w:rsidP="00741570">
          <w:pPr>
            <w:jc w:val="both"/>
            <w:rPr>
              <w:rFonts w:ascii="Palatino Linotype" w:hAnsi="Palatino Linotype"/>
              <w:b/>
              <w:sz w:val="22"/>
              <w:szCs w:val="22"/>
            </w:rPr>
          </w:pPr>
          <w:r w:rsidRPr="0092117E">
            <w:rPr>
              <w:rFonts w:ascii="Palatino Linotype" w:hAnsi="Palatino Linotype"/>
              <w:b/>
              <w:sz w:val="22"/>
              <w:szCs w:val="22"/>
            </w:rPr>
            <w:t>Ayuntamiento de Atizapán de Zaragoza</w:t>
          </w:r>
        </w:p>
      </w:tc>
    </w:tr>
    <w:tr w:rsidR="008C7AD2" w:rsidRPr="008F2CCC" w:rsidTr="009B6F41">
      <w:tc>
        <w:tcPr>
          <w:tcW w:w="3828" w:type="dxa"/>
          <w:vMerge/>
        </w:tcPr>
        <w:p w:rsidR="008C7AD2" w:rsidRPr="008F2CCC" w:rsidRDefault="008C7AD2" w:rsidP="00A2780F">
          <w:pPr>
            <w:rPr>
              <w:rFonts w:ascii="Palatino Linotype" w:hAnsi="Palatino Linotype"/>
              <w:b/>
              <w:sz w:val="22"/>
              <w:szCs w:val="22"/>
              <w:lang w:val="es-ES_tradnl"/>
            </w:rPr>
          </w:pPr>
        </w:p>
      </w:tc>
      <w:tc>
        <w:tcPr>
          <w:tcW w:w="2551" w:type="dxa"/>
          <w:shd w:val="clear" w:color="auto" w:fill="auto"/>
        </w:tcPr>
        <w:p w:rsidR="008C7AD2" w:rsidRPr="008F2CCC" w:rsidRDefault="008C7AD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2977" w:type="dxa"/>
          <w:shd w:val="clear" w:color="auto" w:fill="auto"/>
        </w:tcPr>
        <w:p w:rsidR="008C7AD2" w:rsidRPr="008F2CCC" w:rsidRDefault="008C7AD2" w:rsidP="003C718E">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8C7AD2" w:rsidRPr="003A5580" w:rsidRDefault="008C7AD2" w:rsidP="00B8513C">
    <w:pPr>
      <w:rPr>
        <w:rFonts w:ascii="Palatino Linotype" w:hAnsi="Palatino Linotype"/>
        <w:sz w:val="22"/>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2BB04547"/>
    <w:multiLevelType w:val="hybridMultilevel"/>
    <w:tmpl w:val="AF04D570"/>
    <w:lvl w:ilvl="0" w:tplc="080A000F">
      <w:start w:val="1"/>
      <w:numFmt w:val="decimal"/>
      <w:lvlText w:val="%1."/>
      <w:lvlJc w:val="left"/>
      <w:pPr>
        <w:ind w:left="720" w:hanging="360"/>
      </w:pPr>
      <w:rPr>
        <w:rFonts w:hint="default"/>
        <w:b/>
        <w:bCs/>
        <w:i w:val="0"/>
        <w:strike w:val="0"/>
        <w:dstrike w:val="0"/>
        <w:color w:val="000000"/>
        <w:sz w:val="24"/>
        <w:szCs w:val="24"/>
        <w:u w:val="none" w:color="000000"/>
        <w:bdr w:val="none" w:sz="0" w:space="0" w:color="auto"/>
        <w:shd w:val="clear" w:color="auto" w:fill="auto"/>
        <w:vertAlign w:val="baseline"/>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B99AEE62">
      <w:numFmt w:val="bullet"/>
      <w:lvlText w:val=""/>
      <w:lvlJc w:val="left"/>
      <w:pPr>
        <w:ind w:left="5760" w:hanging="360"/>
      </w:pPr>
      <w:rPr>
        <w:rFonts w:ascii="Symbol" w:eastAsia="Times New Roman" w:hAnsi="Symbol" w:cs="Arial" w:hint="default"/>
      </w:rPr>
    </w:lvl>
    <w:lvl w:ilvl="8" w:tplc="080A001B" w:tentative="1">
      <w:start w:val="1"/>
      <w:numFmt w:val="lowerRoman"/>
      <w:lvlText w:val="%9."/>
      <w:lvlJc w:val="right"/>
      <w:pPr>
        <w:ind w:left="6480" w:hanging="180"/>
      </w:pPr>
    </w:lvl>
  </w:abstractNum>
  <w:abstractNum w:abstractNumId="2"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7EA308DE"/>
    <w:multiLevelType w:val="hybridMultilevel"/>
    <w:tmpl w:val="52A4D82E"/>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4"/>
  </w:num>
  <w:num w:numId="2">
    <w:abstractNumId w:val="3"/>
  </w:num>
  <w:num w:numId="3">
    <w:abstractNumId w:val="2"/>
  </w:num>
  <w:num w:numId="4">
    <w:abstractNumId w:val="0"/>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proofState w:spelling="clean" w:grammar="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54EA"/>
    <w:rsid w:val="0000588F"/>
    <w:rsid w:val="000060C2"/>
    <w:rsid w:val="0000633D"/>
    <w:rsid w:val="00006EC0"/>
    <w:rsid w:val="00006F2F"/>
    <w:rsid w:val="000075A8"/>
    <w:rsid w:val="000079BF"/>
    <w:rsid w:val="00007AF1"/>
    <w:rsid w:val="00007FD8"/>
    <w:rsid w:val="000104F0"/>
    <w:rsid w:val="000123CB"/>
    <w:rsid w:val="00012A00"/>
    <w:rsid w:val="00013023"/>
    <w:rsid w:val="000142C0"/>
    <w:rsid w:val="00014E91"/>
    <w:rsid w:val="00015DDC"/>
    <w:rsid w:val="000160C6"/>
    <w:rsid w:val="00016A2B"/>
    <w:rsid w:val="0001796B"/>
    <w:rsid w:val="00017EBE"/>
    <w:rsid w:val="00020072"/>
    <w:rsid w:val="00020B35"/>
    <w:rsid w:val="00020BD7"/>
    <w:rsid w:val="00020C9F"/>
    <w:rsid w:val="00022417"/>
    <w:rsid w:val="00022DCF"/>
    <w:rsid w:val="00022E8B"/>
    <w:rsid w:val="00023233"/>
    <w:rsid w:val="000244C6"/>
    <w:rsid w:val="0002471C"/>
    <w:rsid w:val="00024A5F"/>
    <w:rsid w:val="00024E68"/>
    <w:rsid w:val="000254C2"/>
    <w:rsid w:val="00025DB0"/>
    <w:rsid w:val="0002685C"/>
    <w:rsid w:val="0002690E"/>
    <w:rsid w:val="00026A3C"/>
    <w:rsid w:val="0002711E"/>
    <w:rsid w:val="0003033D"/>
    <w:rsid w:val="00030B10"/>
    <w:rsid w:val="0003134F"/>
    <w:rsid w:val="0003153C"/>
    <w:rsid w:val="000317FD"/>
    <w:rsid w:val="00031B70"/>
    <w:rsid w:val="00031C72"/>
    <w:rsid w:val="00032403"/>
    <w:rsid w:val="0003297A"/>
    <w:rsid w:val="0003355B"/>
    <w:rsid w:val="000336D0"/>
    <w:rsid w:val="000337B3"/>
    <w:rsid w:val="000339B9"/>
    <w:rsid w:val="00033C79"/>
    <w:rsid w:val="00033E94"/>
    <w:rsid w:val="00035368"/>
    <w:rsid w:val="00035CDF"/>
    <w:rsid w:val="00036B1A"/>
    <w:rsid w:val="00037DDE"/>
    <w:rsid w:val="00037FDC"/>
    <w:rsid w:val="0004120D"/>
    <w:rsid w:val="000415DD"/>
    <w:rsid w:val="00041959"/>
    <w:rsid w:val="00041A86"/>
    <w:rsid w:val="000423AF"/>
    <w:rsid w:val="00042714"/>
    <w:rsid w:val="00042A23"/>
    <w:rsid w:val="00042F6A"/>
    <w:rsid w:val="0004330A"/>
    <w:rsid w:val="000438A9"/>
    <w:rsid w:val="00043943"/>
    <w:rsid w:val="0004425E"/>
    <w:rsid w:val="00044351"/>
    <w:rsid w:val="000446CF"/>
    <w:rsid w:val="00044856"/>
    <w:rsid w:val="00044D0E"/>
    <w:rsid w:val="000464A3"/>
    <w:rsid w:val="00047111"/>
    <w:rsid w:val="00047A25"/>
    <w:rsid w:val="00047E38"/>
    <w:rsid w:val="00047E9E"/>
    <w:rsid w:val="00051ADD"/>
    <w:rsid w:val="00051B43"/>
    <w:rsid w:val="00051D2A"/>
    <w:rsid w:val="0005265B"/>
    <w:rsid w:val="0005268A"/>
    <w:rsid w:val="000527F0"/>
    <w:rsid w:val="00052E1B"/>
    <w:rsid w:val="0005340B"/>
    <w:rsid w:val="0005363B"/>
    <w:rsid w:val="00053A25"/>
    <w:rsid w:val="00053FA9"/>
    <w:rsid w:val="00054436"/>
    <w:rsid w:val="000546E2"/>
    <w:rsid w:val="000550D6"/>
    <w:rsid w:val="00055200"/>
    <w:rsid w:val="000558A1"/>
    <w:rsid w:val="00055E68"/>
    <w:rsid w:val="00056469"/>
    <w:rsid w:val="00057716"/>
    <w:rsid w:val="000606B4"/>
    <w:rsid w:val="000613E3"/>
    <w:rsid w:val="000618EE"/>
    <w:rsid w:val="00061D4C"/>
    <w:rsid w:val="00061E9B"/>
    <w:rsid w:val="00061EB4"/>
    <w:rsid w:val="000623AB"/>
    <w:rsid w:val="00062501"/>
    <w:rsid w:val="0006258E"/>
    <w:rsid w:val="00062793"/>
    <w:rsid w:val="000628AA"/>
    <w:rsid w:val="00062C16"/>
    <w:rsid w:val="000633BB"/>
    <w:rsid w:val="00063AEF"/>
    <w:rsid w:val="00064245"/>
    <w:rsid w:val="000646B0"/>
    <w:rsid w:val="0006590C"/>
    <w:rsid w:val="00065B50"/>
    <w:rsid w:val="00066D71"/>
    <w:rsid w:val="00070856"/>
    <w:rsid w:val="00071FC4"/>
    <w:rsid w:val="000725D3"/>
    <w:rsid w:val="0007261F"/>
    <w:rsid w:val="00072954"/>
    <w:rsid w:val="00072CB3"/>
    <w:rsid w:val="0007327E"/>
    <w:rsid w:val="000734E9"/>
    <w:rsid w:val="0007367D"/>
    <w:rsid w:val="00073A2F"/>
    <w:rsid w:val="0007436D"/>
    <w:rsid w:val="00075615"/>
    <w:rsid w:val="00075EA3"/>
    <w:rsid w:val="0007680A"/>
    <w:rsid w:val="00077AC1"/>
    <w:rsid w:val="00077B79"/>
    <w:rsid w:val="00077BB8"/>
    <w:rsid w:val="0008043B"/>
    <w:rsid w:val="0008139C"/>
    <w:rsid w:val="00081B66"/>
    <w:rsid w:val="0008338D"/>
    <w:rsid w:val="00084079"/>
    <w:rsid w:val="000847B2"/>
    <w:rsid w:val="00085229"/>
    <w:rsid w:val="0008542A"/>
    <w:rsid w:val="00085585"/>
    <w:rsid w:val="00085973"/>
    <w:rsid w:val="000861FF"/>
    <w:rsid w:val="0008668D"/>
    <w:rsid w:val="00086980"/>
    <w:rsid w:val="00090C67"/>
    <w:rsid w:val="00090CC8"/>
    <w:rsid w:val="000922B0"/>
    <w:rsid w:val="00092543"/>
    <w:rsid w:val="00092789"/>
    <w:rsid w:val="00092893"/>
    <w:rsid w:val="00092F37"/>
    <w:rsid w:val="00095302"/>
    <w:rsid w:val="0009541B"/>
    <w:rsid w:val="000955F6"/>
    <w:rsid w:val="00095950"/>
    <w:rsid w:val="0009628B"/>
    <w:rsid w:val="00096D57"/>
    <w:rsid w:val="000970F0"/>
    <w:rsid w:val="00097B14"/>
    <w:rsid w:val="00097CBB"/>
    <w:rsid w:val="000A0195"/>
    <w:rsid w:val="000A06CB"/>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7958"/>
    <w:rsid w:val="000A7B48"/>
    <w:rsid w:val="000B11B2"/>
    <w:rsid w:val="000B167C"/>
    <w:rsid w:val="000B17FD"/>
    <w:rsid w:val="000B20AC"/>
    <w:rsid w:val="000B3DC6"/>
    <w:rsid w:val="000B3FFD"/>
    <w:rsid w:val="000B4067"/>
    <w:rsid w:val="000B432B"/>
    <w:rsid w:val="000B5041"/>
    <w:rsid w:val="000B5A14"/>
    <w:rsid w:val="000B61F5"/>
    <w:rsid w:val="000B633D"/>
    <w:rsid w:val="000B676D"/>
    <w:rsid w:val="000B68DF"/>
    <w:rsid w:val="000B7784"/>
    <w:rsid w:val="000C0462"/>
    <w:rsid w:val="000C046A"/>
    <w:rsid w:val="000C0695"/>
    <w:rsid w:val="000C100A"/>
    <w:rsid w:val="000C1C1F"/>
    <w:rsid w:val="000C1DC9"/>
    <w:rsid w:val="000C2214"/>
    <w:rsid w:val="000C2832"/>
    <w:rsid w:val="000C2900"/>
    <w:rsid w:val="000C2A4F"/>
    <w:rsid w:val="000C2B4A"/>
    <w:rsid w:val="000C2C13"/>
    <w:rsid w:val="000C2C6F"/>
    <w:rsid w:val="000C2FB4"/>
    <w:rsid w:val="000C3284"/>
    <w:rsid w:val="000C4127"/>
    <w:rsid w:val="000C43BF"/>
    <w:rsid w:val="000C4453"/>
    <w:rsid w:val="000C4806"/>
    <w:rsid w:val="000C4DFA"/>
    <w:rsid w:val="000C53AD"/>
    <w:rsid w:val="000C53F2"/>
    <w:rsid w:val="000C5D37"/>
    <w:rsid w:val="000C617F"/>
    <w:rsid w:val="000C6222"/>
    <w:rsid w:val="000C69D0"/>
    <w:rsid w:val="000C6AF9"/>
    <w:rsid w:val="000C6DE1"/>
    <w:rsid w:val="000C774E"/>
    <w:rsid w:val="000C7AF9"/>
    <w:rsid w:val="000C7D67"/>
    <w:rsid w:val="000D075B"/>
    <w:rsid w:val="000D1B2D"/>
    <w:rsid w:val="000D21C4"/>
    <w:rsid w:val="000D2BC0"/>
    <w:rsid w:val="000D2FC7"/>
    <w:rsid w:val="000D3E87"/>
    <w:rsid w:val="000D447F"/>
    <w:rsid w:val="000D497C"/>
    <w:rsid w:val="000D5436"/>
    <w:rsid w:val="000D58EC"/>
    <w:rsid w:val="000D5D68"/>
    <w:rsid w:val="000D6ADD"/>
    <w:rsid w:val="000D6BA3"/>
    <w:rsid w:val="000D72D0"/>
    <w:rsid w:val="000D75A0"/>
    <w:rsid w:val="000E06D1"/>
    <w:rsid w:val="000E07B7"/>
    <w:rsid w:val="000E0B02"/>
    <w:rsid w:val="000E0D35"/>
    <w:rsid w:val="000E100D"/>
    <w:rsid w:val="000E38D1"/>
    <w:rsid w:val="000E46D9"/>
    <w:rsid w:val="000E489F"/>
    <w:rsid w:val="000E558F"/>
    <w:rsid w:val="000E5592"/>
    <w:rsid w:val="000E5C93"/>
    <w:rsid w:val="000E68DA"/>
    <w:rsid w:val="000E6C51"/>
    <w:rsid w:val="000E7182"/>
    <w:rsid w:val="000E71A3"/>
    <w:rsid w:val="000E72D5"/>
    <w:rsid w:val="000E74AC"/>
    <w:rsid w:val="000F0F1C"/>
    <w:rsid w:val="000F2185"/>
    <w:rsid w:val="000F22FE"/>
    <w:rsid w:val="000F251F"/>
    <w:rsid w:val="000F28B6"/>
    <w:rsid w:val="000F2B5F"/>
    <w:rsid w:val="000F2DAA"/>
    <w:rsid w:val="000F3899"/>
    <w:rsid w:val="000F4A32"/>
    <w:rsid w:val="000F4AC2"/>
    <w:rsid w:val="000F4C20"/>
    <w:rsid w:val="000F4F47"/>
    <w:rsid w:val="000F54D4"/>
    <w:rsid w:val="000F55B8"/>
    <w:rsid w:val="000F55EC"/>
    <w:rsid w:val="000F5B87"/>
    <w:rsid w:val="000F5C07"/>
    <w:rsid w:val="000F5EF9"/>
    <w:rsid w:val="000F7133"/>
    <w:rsid w:val="000F750D"/>
    <w:rsid w:val="000F79EA"/>
    <w:rsid w:val="000F7B4E"/>
    <w:rsid w:val="00100BC0"/>
    <w:rsid w:val="00100E48"/>
    <w:rsid w:val="00101BFD"/>
    <w:rsid w:val="001027DA"/>
    <w:rsid w:val="001028C2"/>
    <w:rsid w:val="00102BE0"/>
    <w:rsid w:val="001030D5"/>
    <w:rsid w:val="00104BFE"/>
    <w:rsid w:val="00104E56"/>
    <w:rsid w:val="0010553A"/>
    <w:rsid w:val="00105900"/>
    <w:rsid w:val="00106268"/>
    <w:rsid w:val="001063BB"/>
    <w:rsid w:val="00106A20"/>
    <w:rsid w:val="00106B41"/>
    <w:rsid w:val="00106FBF"/>
    <w:rsid w:val="00110CB6"/>
    <w:rsid w:val="00111DBB"/>
    <w:rsid w:val="00111F07"/>
    <w:rsid w:val="00112988"/>
    <w:rsid w:val="00113015"/>
    <w:rsid w:val="00113629"/>
    <w:rsid w:val="001136D3"/>
    <w:rsid w:val="001149CC"/>
    <w:rsid w:val="00114CC0"/>
    <w:rsid w:val="0011502F"/>
    <w:rsid w:val="0011507B"/>
    <w:rsid w:val="00115DB1"/>
    <w:rsid w:val="00115E6B"/>
    <w:rsid w:val="00116272"/>
    <w:rsid w:val="00116376"/>
    <w:rsid w:val="001166AB"/>
    <w:rsid w:val="00116D62"/>
    <w:rsid w:val="00120ADA"/>
    <w:rsid w:val="00120C4B"/>
    <w:rsid w:val="00120D8D"/>
    <w:rsid w:val="00120F18"/>
    <w:rsid w:val="00121773"/>
    <w:rsid w:val="00121BB3"/>
    <w:rsid w:val="00121CB5"/>
    <w:rsid w:val="00121E4F"/>
    <w:rsid w:val="00122866"/>
    <w:rsid w:val="00124065"/>
    <w:rsid w:val="001243CF"/>
    <w:rsid w:val="00124622"/>
    <w:rsid w:val="001246A7"/>
    <w:rsid w:val="001246D6"/>
    <w:rsid w:val="00124F3F"/>
    <w:rsid w:val="00124F52"/>
    <w:rsid w:val="00125459"/>
    <w:rsid w:val="00125963"/>
    <w:rsid w:val="001270BF"/>
    <w:rsid w:val="00127558"/>
    <w:rsid w:val="00127E98"/>
    <w:rsid w:val="00130303"/>
    <w:rsid w:val="00130665"/>
    <w:rsid w:val="00131065"/>
    <w:rsid w:val="00131466"/>
    <w:rsid w:val="00131979"/>
    <w:rsid w:val="00131ABC"/>
    <w:rsid w:val="00132178"/>
    <w:rsid w:val="001322D3"/>
    <w:rsid w:val="001323DC"/>
    <w:rsid w:val="00133607"/>
    <w:rsid w:val="00133D6C"/>
    <w:rsid w:val="00135033"/>
    <w:rsid w:val="0013622C"/>
    <w:rsid w:val="001371A5"/>
    <w:rsid w:val="001378F0"/>
    <w:rsid w:val="00137AEE"/>
    <w:rsid w:val="00137D02"/>
    <w:rsid w:val="001400FF"/>
    <w:rsid w:val="00140252"/>
    <w:rsid w:val="001406EB"/>
    <w:rsid w:val="00140BE0"/>
    <w:rsid w:val="00140FA7"/>
    <w:rsid w:val="00141EE7"/>
    <w:rsid w:val="0014223B"/>
    <w:rsid w:val="001425F5"/>
    <w:rsid w:val="001433DD"/>
    <w:rsid w:val="00144BB9"/>
    <w:rsid w:val="0014538F"/>
    <w:rsid w:val="00145F32"/>
    <w:rsid w:val="00146317"/>
    <w:rsid w:val="00146D8A"/>
    <w:rsid w:val="0014732A"/>
    <w:rsid w:val="00147FCE"/>
    <w:rsid w:val="00150B44"/>
    <w:rsid w:val="00150BAE"/>
    <w:rsid w:val="00150CF7"/>
    <w:rsid w:val="00151C8C"/>
    <w:rsid w:val="00152AC3"/>
    <w:rsid w:val="00152D76"/>
    <w:rsid w:val="0015349A"/>
    <w:rsid w:val="00153F8E"/>
    <w:rsid w:val="001554A0"/>
    <w:rsid w:val="00155871"/>
    <w:rsid w:val="0015612E"/>
    <w:rsid w:val="00156AD5"/>
    <w:rsid w:val="00156ECA"/>
    <w:rsid w:val="00157A4F"/>
    <w:rsid w:val="0016023D"/>
    <w:rsid w:val="00160405"/>
    <w:rsid w:val="00160AB4"/>
    <w:rsid w:val="00160C20"/>
    <w:rsid w:val="00161318"/>
    <w:rsid w:val="00161607"/>
    <w:rsid w:val="00161664"/>
    <w:rsid w:val="00161908"/>
    <w:rsid w:val="00161923"/>
    <w:rsid w:val="00161D33"/>
    <w:rsid w:val="00162617"/>
    <w:rsid w:val="001626F3"/>
    <w:rsid w:val="00163E4C"/>
    <w:rsid w:val="001640BD"/>
    <w:rsid w:val="001642E9"/>
    <w:rsid w:val="0016439F"/>
    <w:rsid w:val="001646CE"/>
    <w:rsid w:val="0016493E"/>
    <w:rsid w:val="00164D1B"/>
    <w:rsid w:val="00165069"/>
    <w:rsid w:val="001657E8"/>
    <w:rsid w:val="00165B8D"/>
    <w:rsid w:val="00166DEF"/>
    <w:rsid w:val="00166F44"/>
    <w:rsid w:val="00167677"/>
    <w:rsid w:val="00167D9D"/>
    <w:rsid w:val="00170043"/>
    <w:rsid w:val="001701E7"/>
    <w:rsid w:val="00170B2F"/>
    <w:rsid w:val="00170DE2"/>
    <w:rsid w:val="001711F5"/>
    <w:rsid w:val="00171401"/>
    <w:rsid w:val="0017174F"/>
    <w:rsid w:val="00171E23"/>
    <w:rsid w:val="00172612"/>
    <w:rsid w:val="00172EC4"/>
    <w:rsid w:val="001737DF"/>
    <w:rsid w:val="00175682"/>
    <w:rsid w:val="001757B6"/>
    <w:rsid w:val="00175CC8"/>
    <w:rsid w:val="00175D9C"/>
    <w:rsid w:val="00175EBB"/>
    <w:rsid w:val="00175FE0"/>
    <w:rsid w:val="001769F3"/>
    <w:rsid w:val="001779E0"/>
    <w:rsid w:val="00177BBD"/>
    <w:rsid w:val="00177E7F"/>
    <w:rsid w:val="00180098"/>
    <w:rsid w:val="00181250"/>
    <w:rsid w:val="00181D67"/>
    <w:rsid w:val="00181ECB"/>
    <w:rsid w:val="00182009"/>
    <w:rsid w:val="001821FD"/>
    <w:rsid w:val="001825CC"/>
    <w:rsid w:val="001826A7"/>
    <w:rsid w:val="001827AF"/>
    <w:rsid w:val="001830EE"/>
    <w:rsid w:val="001834AE"/>
    <w:rsid w:val="00183ACB"/>
    <w:rsid w:val="00183CB1"/>
    <w:rsid w:val="00184684"/>
    <w:rsid w:val="00184A75"/>
    <w:rsid w:val="001854E0"/>
    <w:rsid w:val="00185B0F"/>
    <w:rsid w:val="00185EEA"/>
    <w:rsid w:val="0018726A"/>
    <w:rsid w:val="00187682"/>
    <w:rsid w:val="001900D7"/>
    <w:rsid w:val="00190BFD"/>
    <w:rsid w:val="00193D12"/>
    <w:rsid w:val="00194B4B"/>
    <w:rsid w:val="00195288"/>
    <w:rsid w:val="0019536A"/>
    <w:rsid w:val="00195662"/>
    <w:rsid w:val="00195F6E"/>
    <w:rsid w:val="001962AC"/>
    <w:rsid w:val="00196C70"/>
    <w:rsid w:val="00197E56"/>
    <w:rsid w:val="001A0054"/>
    <w:rsid w:val="001A0550"/>
    <w:rsid w:val="001A14F4"/>
    <w:rsid w:val="001A19AF"/>
    <w:rsid w:val="001A236E"/>
    <w:rsid w:val="001A2717"/>
    <w:rsid w:val="001A280D"/>
    <w:rsid w:val="001A2917"/>
    <w:rsid w:val="001A2C39"/>
    <w:rsid w:val="001A2CEF"/>
    <w:rsid w:val="001A3095"/>
    <w:rsid w:val="001A328E"/>
    <w:rsid w:val="001A397C"/>
    <w:rsid w:val="001A43AC"/>
    <w:rsid w:val="001A4549"/>
    <w:rsid w:val="001A474B"/>
    <w:rsid w:val="001A5211"/>
    <w:rsid w:val="001A59B8"/>
    <w:rsid w:val="001A78D9"/>
    <w:rsid w:val="001B0393"/>
    <w:rsid w:val="001B0793"/>
    <w:rsid w:val="001B125C"/>
    <w:rsid w:val="001B12D9"/>
    <w:rsid w:val="001B1598"/>
    <w:rsid w:val="001B15F4"/>
    <w:rsid w:val="001B1ABC"/>
    <w:rsid w:val="001B1F71"/>
    <w:rsid w:val="001B2536"/>
    <w:rsid w:val="001B27AD"/>
    <w:rsid w:val="001B3698"/>
    <w:rsid w:val="001B3C5C"/>
    <w:rsid w:val="001B449C"/>
    <w:rsid w:val="001B47B3"/>
    <w:rsid w:val="001B4E78"/>
    <w:rsid w:val="001B5040"/>
    <w:rsid w:val="001B522E"/>
    <w:rsid w:val="001B5A4E"/>
    <w:rsid w:val="001B626B"/>
    <w:rsid w:val="001B6521"/>
    <w:rsid w:val="001B6EFE"/>
    <w:rsid w:val="001C02EC"/>
    <w:rsid w:val="001C0E0C"/>
    <w:rsid w:val="001C13AC"/>
    <w:rsid w:val="001C21AE"/>
    <w:rsid w:val="001C2264"/>
    <w:rsid w:val="001C26E5"/>
    <w:rsid w:val="001C285A"/>
    <w:rsid w:val="001C38D1"/>
    <w:rsid w:val="001C3FB7"/>
    <w:rsid w:val="001C45B4"/>
    <w:rsid w:val="001C4E80"/>
    <w:rsid w:val="001C55E0"/>
    <w:rsid w:val="001C6036"/>
    <w:rsid w:val="001C60DC"/>
    <w:rsid w:val="001C7515"/>
    <w:rsid w:val="001D0333"/>
    <w:rsid w:val="001D03A9"/>
    <w:rsid w:val="001D0D4A"/>
    <w:rsid w:val="001D1147"/>
    <w:rsid w:val="001D1592"/>
    <w:rsid w:val="001D197C"/>
    <w:rsid w:val="001D2764"/>
    <w:rsid w:val="001D308C"/>
    <w:rsid w:val="001D30E5"/>
    <w:rsid w:val="001D3330"/>
    <w:rsid w:val="001D42AE"/>
    <w:rsid w:val="001D430E"/>
    <w:rsid w:val="001D48B4"/>
    <w:rsid w:val="001D4AA3"/>
    <w:rsid w:val="001D4F82"/>
    <w:rsid w:val="001D4FCB"/>
    <w:rsid w:val="001D55E8"/>
    <w:rsid w:val="001D5716"/>
    <w:rsid w:val="001D61F9"/>
    <w:rsid w:val="001D6F14"/>
    <w:rsid w:val="001D7279"/>
    <w:rsid w:val="001D73D9"/>
    <w:rsid w:val="001D7A1D"/>
    <w:rsid w:val="001D7C26"/>
    <w:rsid w:val="001D7D77"/>
    <w:rsid w:val="001E01E5"/>
    <w:rsid w:val="001E0842"/>
    <w:rsid w:val="001E1048"/>
    <w:rsid w:val="001E1485"/>
    <w:rsid w:val="001E157C"/>
    <w:rsid w:val="001E1DDD"/>
    <w:rsid w:val="001E1FBA"/>
    <w:rsid w:val="001E2265"/>
    <w:rsid w:val="001E2AF3"/>
    <w:rsid w:val="001E32E3"/>
    <w:rsid w:val="001E33CF"/>
    <w:rsid w:val="001E3422"/>
    <w:rsid w:val="001E3434"/>
    <w:rsid w:val="001E38B1"/>
    <w:rsid w:val="001E3F74"/>
    <w:rsid w:val="001E3FB1"/>
    <w:rsid w:val="001E45E6"/>
    <w:rsid w:val="001E47C1"/>
    <w:rsid w:val="001E4855"/>
    <w:rsid w:val="001E6266"/>
    <w:rsid w:val="001E644B"/>
    <w:rsid w:val="001E6975"/>
    <w:rsid w:val="001E6F19"/>
    <w:rsid w:val="001E7550"/>
    <w:rsid w:val="001E7B88"/>
    <w:rsid w:val="001E7F57"/>
    <w:rsid w:val="001F0129"/>
    <w:rsid w:val="001F01FC"/>
    <w:rsid w:val="001F0238"/>
    <w:rsid w:val="001F1EC5"/>
    <w:rsid w:val="001F1F43"/>
    <w:rsid w:val="001F2A8A"/>
    <w:rsid w:val="001F429F"/>
    <w:rsid w:val="001F4B32"/>
    <w:rsid w:val="001F4BE7"/>
    <w:rsid w:val="001F4EAA"/>
    <w:rsid w:val="001F5AC5"/>
    <w:rsid w:val="001F5B1C"/>
    <w:rsid w:val="001F6409"/>
    <w:rsid w:val="001F6EC4"/>
    <w:rsid w:val="001F6F43"/>
    <w:rsid w:val="001F7C05"/>
    <w:rsid w:val="001F7F0F"/>
    <w:rsid w:val="001F7FB1"/>
    <w:rsid w:val="00200E18"/>
    <w:rsid w:val="00201538"/>
    <w:rsid w:val="002015C4"/>
    <w:rsid w:val="00201D37"/>
    <w:rsid w:val="00201EFA"/>
    <w:rsid w:val="00202781"/>
    <w:rsid w:val="002028D5"/>
    <w:rsid w:val="002034BD"/>
    <w:rsid w:val="00204CE4"/>
    <w:rsid w:val="00204DE3"/>
    <w:rsid w:val="00204FDF"/>
    <w:rsid w:val="0020533C"/>
    <w:rsid w:val="00205684"/>
    <w:rsid w:val="00206075"/>
    <w:rsid w:val="002064B3"/>
    <w:rsid w:val="00206EF4"/>
    <w:rsid w:val="00210956"/>
    <w:rsid w:val="00212308"/>
    <w:rsid w:val="002124DF"/>
    <w:rsid w:val="00212797"/>
    <w:rsid w:val="00212AD4"/>
    <w:rsid w:val="00212CDA"/>
    <w:rsid w:val="00212E8D"/>
    <w:rsid w:val="00212F0A"/>
    <w:rsid w:val="00213125"/>
    <w:rsid w:val="002141DB"/>
    <w:rsid w:val="0021511B"/>
    <w:rsid w:val="002156E0"/>
    <w:rsid w:val="002159F8"/>
    <w:rsid w:val="00215C9B"/>
    <w:rsid w:val="00215D98"/>
    <w:rsid w:val="00215DCB"/>
    <w:rsid w:val="002176D1"/>
    <w:rsid w:val="00217725"/>
    <w:rsid w:val="002178DB"/>
    <w:rsid w:val="0021793F"/>
    <w:rsid w:val="0022088C"/>
    <w:rsid w:val="00220940"/>
    <w:rsid w:val="00220B7B"/>
    <w:rsid w:val="00220EA0"/>
    <w:rsid w:val="00221482"/>
    <w:rsid w:val="00221A3D"/>
    <w:rsid w:val="002223CE"/>
    <w:rsid w:val="002228CE"/>
    <w:rsid w:val="00222DA0"/>
    <w:rsid w:val="00222E7B"/>
    <w:rsid w:val="002235D2"/>
    <w:rsid w:val="00223E52"/>
    <w:rsid w:val="002248D9"/>
    <w:rsid w:val="00224F53"/>
    <w:rsid w:val="0022532E"/>
    <w:rsid w:val="002255E0"/>
    <w:rsid w:val="00225677"/>
    <w:rsid w:val="00225A03"/>
    <w:rsid w:val="00226145"/>
    <w:rsid w:val="00226CD8"/>
    <w:rsid w:val="00227335"/>
    <w:rsid w:val="00227350"/>
    <w:rsid w:val="0022780C"/>
    <w:rsid w:val="00227F49"/>
    <w:rsid w:val="00227FFD"/>
    <w:rsid w:val="00230127"/>
    <w:rsid w:val="00230439"/>
    <w:rsid w:val="00230597"/>
    <w:rsid w:val="0023085B"/>
    <w:rsid w:val="00230DEB"/>
    <w:rsid w:val="0023279B"/>
    <w:rsid w:val="00232BCF"/>
    <w:rsid w:val="00233ECF"/>
    <w:rsid w:val="00233F58"/>
    <w:rsid w:val="00234622"/>
    <w:rsid w:val="0023487A"/>
    <w:rsid w:val="00234C1B"/>
    <w:rsid w:val="00234F7E"/>
    <w:rsid w:val="0023574C"/>
    <w:rsid w:val="00235E84"/>
    <w:rsid w:val="002362D3"/>
    <w:rsid w:val="002373B0"/>
    <w:rsid w:val="002401C1"/>
    <w:rsid w:val="00240893"/>
    <w:rsid w:val="00240C02"/>
    <w:rsid w:val="00241458"/>
    <w:rsid w:val="002419F3"/>
    <w:rsid w:val="00241C56"/>
    <w:rsid w:val="00242562"/>
    <w:rsid w:val="00242C62"/>
    <w:rsid w:val="00242E0D"/>
    <w:rsid w:val="00242F07"/>
    <w:rsid w:val="002453C0"/>
    <w:rsid w:val="0024567F"/>
    <w:rsid w:val="002460C9"/>
    <w:rsid w:val="002460FF"/>
    <w:rsid w:val="002467A3"/>
    <w:rsid w:val="0024682A"/>
    <w:rsid w:val="0024732B"/>
    <w:rsid w:val="002475F7"/>
    <w:rsid w:val="0024785C"/>
    <w:rsid w:val="002479E9"/>
    <w:rsid w:val="00247FF9"/>
    <w:rsid w:val="00250F99"/>
    <w:rsid w:val="00252A6A"/>
    <w:rsid w:val="00252AFC"/>
    <w:rsid w:val="00253DE8"/>
    <w:rsid w:val="00254045"/>
    <w:rsid w:val="0025472A"/>
    <w:rsid w:val="002552B3"/>
    <w:rsid w:val="002556A0"/>
    <w:rsid w:val="0025573E"/>
    <w:rsid w:val="002559D5"/>
    <w:rsid w:val="00255F02"/>
    <w:rsid w:val="00256CEB"/>
    <w:rsid w:val="00257594"/>
    <w:rsid w:val="0025785D"/>
    <w:rsid w:val="00257FDC"/>
    <w:rsid w:val="00260C82"/>
    <w:rsid w:val="0026169A"/>
    <w:rsid w:val="00261AD7"/>
    <w:rsid w:val="00263BFE"/>
    <w:rsid w:val="002653BD"/>
    <w:rsid w:val="00265CEC"/>
    <w:rsid w:val="00265D3E"/>
    <w:rsid w:val="00265D9D"/>
    <w:rsid w:val="00265F1F"/>
    <w:rsid w:val="002660D2"/>
    <w:rsid w:val="0027008F"/>
    <w:rsid w:val="002702BD"/>
    <w:rsid w:val="00270404"/>
    <w:rsid w:val="00270723"/>
    <w:rsid w:val="00270CBB"/>
    <w:rsid w:val="00271AD4"/>
    <w:rsid w:val="002724AC"/>
    <w:rsid w:val="00272629"/>
    <w:rsid w:val="002727E6"/>
    <w:rsid w:val="00272BE2"/>
    <w:rsid w:val="00273795"/>
    <w:rsid w:val="00273843"/>
    <w:rsid w:val="002740AF"/>
    <w:rsid w:val="002743A2"/>
    <w:rsid w:val="0027448C"/>
    <w:rsid w:val="00274697"/>
    <w:rsid w:val="002747B1"/>
    <w:rsid w:val="00274E55"/>
    <w:rsid w:val="00275106"/>
    <w:rsid w:val="002759EB"/>
    <w:rsid w:val="00275FC6"/>
    <w:rsid w:val="002766F9"/>
    <w:rsid w:val="00277316"/>
    <w:rsid w:val="00277DD9"/>
    <w:rsid w:val="0028019C"/>
    <w:rsid w:val="0028167B"/>
    <w:rsid w:val="00281AA4"/>
    <w:rsid w:val="00282679"/>
    <w:rsid w:val="002843D9"/>
    <w:rsid w:val="002864B2"/>
    <w:rsid w:val="00286B88"/>
    <w:rsid w:val="00287243"/>
    <w:rsid w:val="0028794A"/>
    <w:rsid w:val="00290904"/>
    <w:rsid w:val="00290C11"/>
    <w:rsid w:val="002910B6"/>
    <w:rsid w:val="00291CD6"/>
    <w:rsid w:val="00292046"/>
    <w:rsid w:val="00292081"/>
    <w:rsid w:val="00292588"/>
    <w:rsid w:val="002930AD"/>
    <w:rsid w:val="002930C5"/>
    <w:rsid w:val="002930F8"/>
    <w:rsid w:val="0029397F"/>
    <w:rsid w:val="00293F4A"/>
    <w:rsid w:val="00294EE7"/>
    <w:rsid w:val="00296F09"/>
    <w:rsid w:val="00297165"/>
    <w:rsid w:val="00297453"/>
    <w:rsid w:val="002A0A30"/>
    <w:rsid w:val="002A0D34"/>
    <w:rsid w:val="002A0DD8"/>
    <w:rsid w:val="002A0E04"/>
    <w:rsid w:val="002A1156"/>
    <w:rsid w:val="002A1348"/>
    <w:rsid w:val="002A157A"/>
    <w:rsid w:val="002A16E7"/>
    <w:rsid w:val="002A2814"/>
    <w:rsid w:val="002A3240"/>
    <w:rsid w:val="002A3ABB"/>
    <w:rsid w:val="002A40A0"/>
    <w:rsid w:val="002A4252"/>
    <w:rsid w:val="002A462C"/>
    <w:rsid w:val="002A4F20"/>
    <w:rsid w:val="002A4FBB"/>
    <w:rsid w:val="002A5A7C"/>
    <w:rsid w:val="002A616A"/>
    <w:rsid w:val="002A707F"/>
    <w:rsid w:val="002A7ADC"/>
    <w:rsid w:val="002A7F7D"/>
    <w:rsid w:val="002B0232"/>
    <w:rsid w:val="002B0E2D"/>
    <w:rsid w:val="002B1211"/>
    <w:rsid w:val="002B1EFF"/>
    <w:rsid w:val="002B1F09"/>
    <w:rsid w:val="002B285A"/>
    <w:rsid w:val="002B29D7"/>
    <w:rsid w:val="002B2AF8"/>
    <w:rsid w:val="002B2F18"/>
    <w:rsid w:val="002B323A"/>
    <w:rsid w:val="002B54EF"/>
    <w:rsid w:val="002B578D"/>
    <w:rsid w:val="002B5A2B"/>
    <w:rsid w:val="002B5A95"/>
    <w:rsid w:val="002B60DC"/>
    <w:rsid w:val="002B65E6"/>
    <w:rsid w:val="002B6E64"/>
    <w:rsid w:val="002B7094"/>
    <w:rsid w:val="002B7129"/>
    <w:rsid w:val="002B7D32"/>
    <w:rsid w:val="002C0512"/>
    <w:rsid w:val="002C0CD3"/>
    <w:rsid w:val="002C12D5"/>
    <w:rsid w:val="002C135F"/>
    <w:rsid w:val="002C18C0"/>
    <w:rsid w:val="002C1C07"/>
    <w:rsid w:val="002C2724"/>
    <w:rsid w:val="002C3662"/>
    <w:rsid w:val="002C3A41"/>
    <w:rsid w:val="002C421A"/>
    <w:rsid w:val="002C451D"/>
    <w:rsid w:val="002C742B"/>
    <w:rsid w:val="002C783E"/>
    <w:rsid w:val="002C79B8"/>
    <w:rsid w:val="002D0ADC"/>
    <w:rsid w:val="002D0F74"/>
    <w:rsid w:val="002D1B9B"/>
    <w:rsid w:val="002D1F7F"/>
    <w:rsid w:val="002D2928"/>
    <w:rsid w:val="002D2D55"/>
    <w:rsid w:val="002D2E8E"/>
    <w:rsid w:val="002D30A0"/>
    <w:rsid w:val="002D32E2"/>
    <w:rsid w:val="002D334A"/>
    <w:rsid w:val="002D475B"/>
    <w:rsid w:val="002D51F7"/>
    <w:rsid w:val="002D56DC"/>
    <w:rsid w:val="002D5769"/>
    <w:rsid w:val="002D5962"/>
    <w:rsid w:val="002D5D07"/>
    <w:rsid w:val="002D63F2"/>
    <w:rsid w:val="002D7159"/>
    <w:rsid w:val="002D7957"/>
    <w:rsid w:val="002D79D3"/>
    <w:rsid w:val="002E0326"/>
    <w:rsid w:val="002E1112"/>
    <w:rsid w:val="002E1339"/>
    <w:rsid w:val="002E1819"/>
    <w:rsid w:val="002E1A06"/>
    <w:rsid w:val="002E1BB7"/>
    <w:rsid w:val="002E28FF"/>
    <w:rsid w:val="002E2B3C"/>
    <w:rsid w:val="002E2C96"/>
    <w:rsid w:val="002E3112"/>
    <w:rsid w:val="002E3522"/>
    <w:rsid w:val="002E355C"/>
    <w:rsid w:val="002E3746"/>
    <w:rsid w:val="002E39FB"/>
    <w:rsid w:val="002E45A1"/>
    <w:rsid w:val="002E4A84"/>
    <w:rsid w:val="002E4B41"/>
    <w:rsid w:val="002E570A"/>
    <w:rsid w:val="002E5E0D"/>
    <w:rsid w:val="002E5E59"/>
    <w:rsid w:val="002E68B9"/>
    <w:rsid w:val="002E6DFA"/>
    <w:rsid w:val="002E7B6A"/>
    <w:rsid w:val="002F0C82"/>
    <w:rsid w:val="002F0E65"/>
    <w:rsid w:val="002F18E7"/>
    <w:rsid w:val="002F1A28"/>
    <w:rsid w:val="002F1A7D"/>
    <w:rsid w:val="002F21D6"/>
    <w:rsid w:val="002F274B"/>
    <w:rsid w:val="002F281F"/>
    <w:rsid w:val="002F29AD"/>
    <w:rsid w:val="002F3A15"/>
    <w:rsid w:val="002F3EDF"/>
    <w:rsid w:val="002F3F8B"/>
    <w:rsid w:val="002F45BC"/>
    <w:rsid w:val="002F5860"/>
    <w:rsid w:val="002F59FA"/>
    <w:rsid w:val="002F5CE4"/>
    <w:rsid w:val="002F60DF"/>
    <w:rsid w:val="002F6259"/>
    <w:rsid w:val="002F69BB"/>
    <w:rsid w:val="002F6E11"/>
    <w:rsid w:val="002F7564"/>
    <w:rsid w:val="002F7A42"/>
    <w:rsid w:val="00300D2C"/>
    <w:rsid w:val="003010C6"/>
    <w:rsid w:val="003014F9"/>
    <w:rsid w:val="00301947"/>
    <w:rsid w:val="0030219F"/>
    <w:rsid w:val="00303AF8"/>
    <w:rsid w:val="00304085"/>
    <w:rsid w:val="003044B2"/>
    <w:rsid w:val="00304BA5"/>
    <w:rsid w:val="003052CB"/>
    <w:rsid w:val="003056B1"/>
    <w:rsid w:val="00305F6C"/>
    <w:rsid w:val="00306BCD"/>
    <w:rsid w:val="0031045D"/>
    <w:rsid w:val="003109E6"/>
    <w:rsid w:val="00310EF9"/>
    <w:rsid w:val="003115D4"/>
    <w:rsid w:val="0031165B"/>
    <w:rsid w:val="0031182B"/>
    <w:rsid w:val="003123CB"/>
    <w:rsid w:val="00312BEC"/>
    <w:rsid w:val="0031305F"/>
    <w:rsid w:val="00313499"/>
    <w:rsid w:val="003135FC"/>
    <w:rsid w:val="0031406E"/>
    <w:rsid w:val="00314A51"/>
    <w:rsid w:val="00315203"/>
    <w:rsid w:val="003154CE"/>
    <w:rsid w:val="00316C42"/>
    <w:rsid w:val="00317EC0"/>
    <w:rsid w:val="00317F03"/>
    <w:rsid w:val="00320139"/>
    <w:rsid w:val="003204FC"/>
    <w:rsid w:val="00320CD2"/>
    <w:rsid w:val="00321325"/>
    <w:rsid w:val="00321B9E"/>
    <w:rsid w:val="00321CD2"/>
    <w:rsid w:val="00321D46"/>
    <w:rsid w:val="003226EE"/>
    <w:rsid w:val="00322956"/>
    <w:rsid w:val="00322B03"/>
    <w:rsid w:val="00323088"/>
    <w:rsid w:val="0032361C"/>
    <w:rsid w:val="00323F80"/>
    <w:rsid w:val="00324949"/>
    <w:rsid w:val="00324C3F"/>
    <w:rsid w:val="00324D82"/>
    <w:rsid w:val="0032570C"/>
    <w:rsid w:val="003259B8"/>
    <w:rsid w:val="00326BB0"/>
    <w:rsid w:val="00326E8E"/>
    <w:rsid w:val="00326F37"/>
    <w:rsid w:val="00327676"/>
    <w:rsid w:val="00327DD4"/>
    <w:rsid w:val="00330120"/>
    <w:rsid w:val="00330180"/>
    <w:rsid w:val="00330C3B"/>
    <w:rsid w:val="0033134C"/>
    <w:rsid w:val="0033148E"/>
    <w:rsid w:val="00331A1A"/>
    <w:rsid w:val="00331D23"/>
    <w:rsid w:val="00332891"/>
    <w:rsid w:val="003328F2"/>
    <w:rsid w:val="00332BA9"/>
    <w:rsid w:val="0033371A"/>
    <w:rsid w:val="0033374D"/>
    <w:rsid w:val="0033392B"/>
    <w:rsid w:val="003347AD"/>
    <w:rsid w:val="00334840"/>
    <w:rsid w:val="00335D6D"/>
    <w:rsid w:val="00335EB8"/>
    <w:rsid w:val="00336276"/>
    <w:rsid w:val="0033635E"/>
    <w:rsid w:val="003363F6"/>
    <w:rsid w:val="00340173"/>
    <w:rsid w:val="003402BA"/>
    <w:rsid w:val="003416A0"/>
    <w:rsid w:val="0034196C"/>
    <w:rsid w:val="003421CC"/>
    <w:rsid w:val="003426ED"/>
    <w:rsid w:val="00342818"/>
    <w:rsid w:val="003428F1"/>
    <w:rsid w:val="00342F46"/>
    <w:rsid w:val="003434BE"/>
    <w:rsid w:val="003442CD"/>
    <w:rsid w:val="00345471"/>
    <w:rsid w:val="003455EA"/>
    <w:rsid w:val="0034601E"/>
    <w:rsid w:val="003464F8"/>
    <w:rsid w:val="00346C17"/>
    <w:rsid w:val="003473CE"/>
    <w:rsid w:val="003474F9"/>
    <w:rsid w:val="003478EC"/>
    <w:rsid w:val="00347F02"/>
    <w:rsid w:val="00350FCE"/>
    <w:rsid w:val="00351F0F"/>
    <w:rsid w:val="003524B2"/>
    <w:rsid w:val="003526CF"/>
    <w:rsid w:val="00352D8A"/>
    <w:rsid w:val="00353134"/>
    <w:rsid w:val="00353174"/>
    <w:rsid w:val="00354355"/>
    <w:rsid w:val="0035481E"/>
    <w:rsid w:val="00354CDD"/>
    <w:rsid w:val="003552BF"/>
    <w:rsid w:val="003561CB"/>
    <w:rsid w:val="0035677A"/>
    <w:rsid w:val="003567C7"/>
    <w:rsid w:val="00356E5D"/>
    <w:rsid w:val="00357421"/>
    <w:rsid w:val="003576E8"/>
    <w:rsid w:val="00357994"/>
    <w:rsid w:val="0036004B"/>
    <w:rsid w:val="003604BD"/>
    <w:rsid w:val="003604F7"/>
    <w:rsid w:val="003605BA"/>
    <w:rsid w:val="00360675"/>
    <w:rsid w:val="003613DD"/>
    <w:rsid w:val="003622CB"/>
    <w:rsid w:val="003628F4"/>
    <w:rsid w:val="0036306A"/>
    <w:rsid w:val="00364BC7"/>
    <w:rsid w:val="00365921"/>
    <w:rsid w:val="00365DB3"/>
    <w:rsid w:val="00366317"/>
    <w:rsid w:val="003663F5"/>
    <w:rsid w:val="00366DDB"/>
    <w:rsid w:val="0036781E"/>
    <w:rsid w:val="00367DBB"/>
    <w:rsid w:val="00367DDA"/>
    <w:rsid w:val="00370582"/>
    <w:rsid w:val="00370A22"/>
    <w:rsid w:val="00371F4F"/>
    <w:rsid w:val="00372082"/>
    <w:rsid w:val="003733D9"/>
    <w:rsid w:val="0037348F"/>
    <w:rsid w:val="003734EC"/>
    <w:rsid w:val="00373E0C"/>
    <w:rsid w:val="00374253"/>
    <w:rsid w:val="003745A3"/>
    <w:rsid w:val="0037478B"/>
    <w:rsid w:val="0037495F"/>
    <w:rsid w:val="00374B8F"/>
    <w:rsid w:val="00374CA1"/>
    <w:rsid w:val="003753B8"/>
    <w:rsid w:val="00375D8B"/>
    <w:rsid w:val="003760AC"/>
    <w:rsid w:val="00377100"/>
    <w:rsid w:val="0037796A"/>
    <w:rsid w:val="003801C2"/>
    <w:rsid w:val="003807A8"/>
    <w:rsid w:val="00380A53"/>
    <w:rsid w:val="00381180"/>
    <w:rsid w:val="003818E2"/>
    <w:rsid w:val="00382A1D"/>
    <w:rsid w:val="00383658"/>
    <w:rsid w:val="00383839"/>
    <w:rsid w:val="00383898"/>
    <w:rsid w:val="0038391D"/>
    <w:rsid w:val="00383ACB"/>
    <w:rsid w:val="00384274"/>
    <w:rsid w:val="00385020"/>
    <w:rsid w:val="003852EA"/>
    <w:rsid w:val="0038692F"/>
    <w:rsid w:val="0038708D"/>
    <w:rsid w:val="0038767F"/>
    <w:rsid w:val="00387C1F"/>
    <w:rsid w:val="003903C9"/>
    <w:rsid w:val="003908D3"/>
    <w:rsid w:val="003921AF"/>
    <w:rsid w:val="00392757"/>
    <w:rsid w:val="0039284F"/>
    <w:rsid w:val="00392921"/>
    <w:rsid w:val="00392A69"/>
    <w:rsid w:val="00392AFA"/>
    <w:rsid w:val="003937C6"/>
    <w:rsid w:val="00393881"/>
    <w:rsid w:val="003943AD"/>
    <w:rsid w:val="0039481C"/>
    <w:rsid w:val="00394A80"/>
    <w:rsid w:val="00394C6A"/>
    <w:rsid w:val="00395514"/>
    <w:rsid w:val="00395B29"/>
    <w:rsid w:val="00396B45"/>
    <w:rsid w:val="00396D14"/>
    <w:rsid w:val="00397407"/>
    <w:rsid w:val="00397A0C"/>
    <w:rsid w:val="003A0091"/>
    <w:rsid w:val="003A021D"/>
    <w:rsid w:val="003A04C3"/>
    <w:rsid w:val="003A097E"/>
    <w:rsid w:val="003A0D57"/>
    <w:rsid w:val="003A0EC4"/>
    <w:rsid w:val="003A10A9"/>
    <w:rsid w:val="003A1C98"/>
    <w:rsid w:val="003A1DFE"/>
    <w:rsid w:val="003A3FBF"/>
    <w:rsid w:val="003A4E64"/>
    <w:rsid w:val="003A52A9"/>
    <w:rsid w:val="003A546B"/>
    <w:rsid w:val="003A5580"/>
    <w:rsid w:val="003A6DCE"/>
    <w:rsid w:val="003A71DD"/>
    <w:rsid w:val="003A73F9"/>
    <w:rsid w:val="003A79AE"/>
    <w:rsid w:val="003A7A3C"/>
    <w:rsid w:val="003A7F6E"/>
    <w:rsid w:val="003B0C64"/>
    <w:rsid w:val="003B211C"/>
    <w:rsid w:val="003B2660"/>
    <w:rsid w:val="003B3B43"/>
    <w:rsid w:val="003B443B"/>
    <w:rsid w:val="003B4C16"/>
    <w:rsid w:val="003B5491"/>
    <w:rsid w:val="003B5716"/>
    <w:rsid w:val="003B5C9D"/>
    <w:rsid w:val="003B7AA0"/>
    <w:rsid w:val="003C04E5"/>
    <w:rsid w:val="003C0544"/>
    <w:rsid w:val="003C0C03"/>
    <w:rsid w:val="003C0C4B"/>
    <w:rsid w:val="003C0F0A"/>
    <w:rsid w:val="003C20B9"/>
    <w:rsid w:val="003C22CD"/>
    <w:rsid w:val="003C2568"/>
    <w:rsid w:val="003C3640"/>
    <w:rsid w:val="003C3ACE"/>
    <w:rsid w:val="003C3D09"/>
    <w:rsid w:val="003C492A"/>
    <w:rsid w:val="003C549A"/>
    <w:rsid w:val="003C5BE8"/>
    <w:rsid w:val="003C5FA2"/>
    <w:rsid w:val="003C653B"/>
    <w:rsid w:val="003C65F0"/>
    <w:rsid w:val="003C687A"/>
    <w:rsid w:val="003C718E"/>
    <w:rsid w:val="003D1122"/>
    <w:rsid w:val="003D1518"/>
    <w:rsid w:val="003D2BBA"/>
    <w:rsid w:val="003D2E78"/>
    <w:rsid w:val="003D2F4B"/>
    <w:rsid w:val="003D355C"/>
    <w:rsid w:val="003D392A"/>
    <w:rsid w:val="003D3A0C"/>
    <w:rsid w:val="003D3E9E"/>
    <w:rsid w:val="003D3EC8"/>
    <w:rsid w:val="003D3F11"/>
    <w:rsid w:val="003D4142"/>
    <w:rsid w:val="003D4F06"/>
    <w:rsid w:val="003D53DD"/>
    <w:rsid w:val="003D5A25"/>
    <w:rsid w:val="003D5BE3"/>
    <w:rsid w:val="003D606B"/>
    <w:rsid w:val="003D63E5"/>
    <w:rsid w:val="003D6B0A"/>
    <w:rsid w:val="003D7948"/>
    <w:rsid w:val="003D7CEF"/>
    <w:rsid w:val="003E05C7"/>
    <w:rsid w:val="003E1926"/>
    <w:rsid w:val="003E22CB"/>
    <w:rsid w:val="003E2C19"/>
    <w:rsid w:val="003E3832"/>
    <w:rsid w:val="003E3AFA"/>
    <w:rsid w:val="003E4810"/>
    <w:rsid w:val="003E52CC"/>
    <w:rsid w:val="003E728E"/>
    <w:rsid w:val="003E77DB"/>
    <w:rsid w:val="003E7BF9"/>
    <w:rsid w:val="003E7D00"/>
    <w:rsid w:val="003F012C"/>
    <w:rsid w:val="003F01CE"/>
    <w:rsid w:val="003F05FB"/>
    <w:rsid w:val="003F078D"/>
    <w:rsid w:val="003F1307"/>
    <w:rsid w:val="003F1D4C"/>
    <w:rsid w:val="003F1FF7"/>
    <w:rsid w:val="003F216F"/>
    <w:rsid w:val="003F2B44"/>
    <w:rsid w:val="003F38D6"/>
    <w:rsid w:val="003F4609"/>
    <w:rsid w:val="003F4BAB"/>
    <w:rsid w:val="003F4DDF"/>
    <w:rsid w:val="003F4F0B"/>
    <w:rsid w:val="003F614E"/>
    <w:rsid w:val="003F623D"/>
    <w:rsid w:val="003F6CF0"/>
    <w:rsid w:val="00400574"/>
    <w:rsid w:val="004005B5"/>
    <w:rsid w:val="0040268E"/>
    <w:rsid w:val="004027FA"/>
    <w:rsid w:val="00402A09"/>
    <w:rsid w:val="00402D6D"/>
    <w:rsid w:val="00402F3F"/>
    <w:rsid w:val="00402FAA"/>
    <w:rsid w:val="0040368C"/>
    <w:rsid w:val="0040454A"/>
    <w:rsid w:val="00404552"/>
    <w:rsid w:val="00404E42"/>
    <w:rsid w:val="0040561A"/>
    <w:rsid w:val="004057A1"/>
    <w:rsid w:val="0040599D"/>
    <w:rsid w:val="00406028"/>
    <w:rsid w:val="0040615F"/>
    <w:rsid w:val="004063BC"/>
    <w:rsid w:val="00406744"/>
    <w:rsid w:val="00406BF2"/>
    <w:rsid w:val="00406EEC"/>
    <w:rsid w:val="00407744"/>
    <w:rsid w:val="004079B2"/>
    <w:rsid w:val="004103A7"/>
    <w:rsid w:val="00410E81"/>
    <w:rsid w:val="0041135E"/>
    <w:rsid w:val="00412944"/>
    <w:rsid w:val="004130E0"/>
    <w:rsid w:val="00413DA0"/>
    <w:rsid w:val="00414A19"/>
    <w:rsid w:val="0041542A"/>
    <w:rsid w:val="004156EC"/>
    <w:rsid w:val="00416281"/>
    <w:rsid w:val="00417988"/>
    <w:rsid w:val="00417B66"/>
    <w:rsid w:val="0042030D"/>
    <w:rsid w:val="00420B09"/>
    <w:rsid w:val="00420F39"/>
    <w:rsid w:val="004222D4"/>
    <w:rsid w:val="00422477"/>
    <w:rsid w:val="004224F4"/>
    <w:rsid w:val="00422715"/>
    <w:rsid w:val="00423153"/>
    <w:rsid w:val="004234DA"/>
    <w:rsid w:val="00423941"/>
    <w:rsid w:val="004246A4"/>
    <w:rsid w:val="00424C87"/>
    <w:rsid w:val="00424CE1"/>
    <w:rsid w:val="00424E6C"/>
    <w:rsid w:val="004251B6"/>
    <w:rsid w:val="0042596D"/>
    <w:rsid w:val="0042598A"/>
    <w:rsid w:val="00426161"/>
    <w:rsid w:val="0043077C"/>
    <w:rsid w:val="00430DA8"/>
    <w:rsid w:val="004313D7"/>
    <w:rsid w:val="0043163B"/>
    <w:rsid w:val="00431B40"/>
    <w:rsid w:val="004325CE"/>
    <w:rsid w:val="00432DE2"/>
    <w:rsid w:val="0043310A"/>
    <w:rsid w:val="0043364B"/>
    <w:rsid w:val="0043395D"/>
    <w:rsid w:val="00433CF2"/>
    <w:rsid w:val="00434458"/>
    <w:rsid w:val="00434879"/>
    <w:rsid w:val="00434C7F"/>
    <w:rsid w:val="0043508A"/>
    <w:rsid w:val="0043548E"/>
    <w:rsid w:val="00435CB4"/>
    <w:rsid w:val="004360B6"/>
    <w:rsid w:val="00436F57"/>
    <w:rsid w:val="004372F3"/>
    <w:rsid w:val="00440391"/>
    <w:rsid w:val="00440475"/>
    <w:rsid w:val="00441A1C"/>
    <w:rsid w:val="00441D14"/>
    <w:rsid w:val="0044223C"/>
    <w:rsid w:val="00442634"/>
    <w:rsid w:val="004429A8"/>
    <w:rsid w:val="00442CA8"/>
    <w:rsid w:val="00443475"/>
    <w:rsid w:val="004435D7"/>
    <w:rsid w:val="004438C4"/>
    <w:rsid w:val="00443B11"/>
    <w:rsid w:val="00443FDB"/>
    <w:rsid w:val="0044466E"/>
    <w:rsid w:val="00444CAE"/>
    <w:rsid w:val="00445D59"/>
    <w:rsid w:val="004460D0"/>
    <w:rsid w:val="00447744"/>
    <w:rsid w:val="00447789"/>
    <w:rsid w:val="004479AC"/>
    <w:rsid w:val="00447C55"/>
    <w:rsid w:val="00450388"/>
    <w:rsid w:val="00451515"/>
    <w:rsid w:val="00452910"/>
    <w:rsid w:val="004536A9"/>
    <w:rsid w:val="0045460F"/>
    <w:rsid w:val="00454B3A"/>
    <w:rsid w:val="00455213"/>
    <w:rsid w:val="00455350"/>
    <w:rsid w:val="00455718"/>
    <w:rsid w:val="004557C4"/>
    <w:rsid w:val="00455D3E"/>
    <w:rsid w:val="00456EDA"/>
    <w:rsid w:val="00457A14"/>
    <w:rsid w:val="00457EEE"/>
    <w:rsid w:val="00460083"/>
    <w:rsid w:val="00460A6E"/>
    <w:rsid w:val="00462595"/>
    <w:rsid w:val="004631D8"/>
    <w:rsid w:val="004633DA"/>
    <w:rsid w:val="004639C1"/>
    <w:rsid w:val="00464E47"/>
    <w:rsid w:val="0046557C"/>
    <w:rsid w:val="004656C4"/>
    <w:rsid w:val="00465A64"/>
    <w:rsid w:val="00466005"/>
    <w:rsid w:val="00466E30"/>
    <w:rsid w:val="0046717D"/>
    <w:rsid w:val="00467501"/>
    <w:rsid w:val="004678F1"/>
    <w:rsid w:val="00470E2F"/>
    <w:rsid w:val="004718FD"/>
    <w:rsid w:val="00471C89"/>
    <w:rsid w:val="00472203"/>
    <w:rsid w:val="00472B2F"/>
    <w:rsid w:val="00472EEC"/>
    <w:rsid w:val="00473049"/>
    <w:rsid w:val="00473992"/>
    <w:rsid w:val="004746D0"/>
    <w:rsid w:val="00474CAE"/>
    <w:rsid w:val="00474EC7"/>
    <w:rsid w:val="0047558D"/>
    <w:rsid w:val="0047601E"/>
    <w:rsid w:val="0047651B"/>
    <w:rsid w:val="00477BCB"/>
    <w:rsid w:val="00480259"/>
    <w:rsid w:val="00480337"/>
    <w:rsid w:val="0048068F"/>
    <w:rsid w:val="00480967"/>
    <w:rsid w:val="00480FD0"/>
    <w:rsid w:val="004810CC"/>
    <w:rsid w:val="00481E81"/>
    <w:rsid w:val="004821F9"/>
    <w:rsid w:val="00482B20"/>
    <w:rsid w:val="004836DF"/>
    <w:rsid w:val="00483AF3"/>
    <w:rsid w:val="00484100"/>
    <w:rsid w:val="004841A7"/>
    <w:rsid w:val="00484642"/>
    <w:rsid w:val="004855BC"/>
    <w:rsid w:val="004857CA"/>
    <w:rsid w:val="0048603B"/>
    <w:rsid w:val="004864D1"/>
    <w:rsid w:val="0048694F"/>
    <w:rsid w:val="004873C3"/>
    <w:rsid w:val="004901B6"/>
    <w:rsid w:val="0049027C"/>
    <w:rsid w:val="00490CDA"/>
    <w:rsid w:val="00491391"/>
    <w:rsid w:val="00492456"/>
    <w:rsid w:val="00492831"/>
    <w:rsid w:val="00492A12"/>
    <w:rsid w:val="00492D24"/>
    <w:rsid w:val="004935D2"/>
    <w:rsid w:val="00493E3D"/>
    <w:rsid w:val="00493E71"/>
    <w:rsid w:val="00493F71"/>
    <w:rsid w:val="00495278"/>
    <w:rsid w:val="00495796"/>
    <w:rsid w:val="00495E84"/>
    <w:rsid w:val="00496D9E"/>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91"/>
    <w:rsid w:val="004B2C2F"/>
    <w:rsid w:val="004B2E59"/>
    <w:rsid w:val="004B3947"/>
    <w:rsid w:val="004B3B51"/>
    <w:rsid w:val="004B3DAC"/>
    <w:rsid w:val="004B4CB8"/>
    <w:rsid w:val="004B5AC6"/>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1AE2"/>
    <w:rsid w:val="004C4245"/>
    <w:rsid w:val="004C45EE"/>
    <w:rsid w:val="004C64C2"/>
    <w:rsid w:val="004C652E"/>
    <w:rsid w:val="004D062E"/>
    <w:rsid w:val="004D06D1"/>
    <w:rsid w:val="004D0A26"/>
    <w:rsid w:val="004D0E38"/>
    <w:rsid w:val="004D0E98"/>
    <w:rsid w:val="004D14B9"/>
    <w:rsid w:val="004D220E"/>
    <w:rsid w:val="004D227C"/>
    <w:rsid w:val="004D251F"/>
    <w:rsid w:val="004D2AAD"/>
    <w:rsid w:val="004D44C8"/>
    <w:rsid w:val="004D4EEC"/>
    <w:rsid w:val="004D546C"/>
    <w:rsid w:val="004D5B01"/>
    <w:rsid w:val="004D5D80"/>
    <w:rsid w:val="004D5EF3"/>
    <w:rsid w:val="004D6483"/>
    <w:rsid w:val="004D6B55"/>
    <w:rsid w:val="004D70CD"/>
    <w:rsid w:val="004E0611"/>
    <w:rsid w:val="004E2E1D"/>
    <w:rsid w:val="004E2FC6"/>
    <w:rsid w:val="004E3429"/>
    <w:rsid w:val="004E35E4"/>
    <w:rsid w:val="004E38AF"/>
    <w:rsid w:val="004E4332"/>
    <w:rsid w:val="004E49DF"/>
    <w:rsid w:val="004E54B5"/>
    <w:rsid w:val="004E5727"/>
    <w:rsid w:val="004E5A11"/>
    <w:rsid w:val="004E6445"/>
    <w:rsid w:val="004E66CD"/>
    <w:rsid w:val="004E6C22"/>
    <w:rsid w:val="004E70C6"/>
    <w:rsid w:val="004E7738"/>
    <w:rsid w:val="004E7E86"/>
    <w:rsid w:val="004F00D5"/>
    <w:rsid w:val="004F033F"/>
    <w:rsid w:val="004F08E9"/>
    <w:rsid w:val="004F1E8F"/>
    <w:rsid w:val="004F2186"/>
    <w:rsid w:val="004F2412"/>
    <w:rsid w:val="004F266A"/>
    <w:rsid w:val="004F37EB"/>
    <w:rsid w:val="004F450C"/>
    <w:rsid w:val="004F47A8"/>
    <w:rsid w:val="004F4C74"/>
    <w:rsid w:val="004F542F"/>
    <w:rsid w:val="004F5C0F"/>
    <w:rsid w:val="004F73FB"/>
    <w:rsid w:val="004F768B"/>
    <w:rsid w:val="004F7BFF"/>
    <w:rsid w:val="00500B8C"/>
    <w:rsid w:val="005017C0"/>
    <w:rsid w:val="00501E84"/>
    <w:rsid w:val="005029E0"/>
    <w:rsid w:val="00502DA2"/>
    <w:rsid w:val="00502E1B"/>
    <w:rsid w:val="00502F43"/>
    <w:rsid w:val="00504321"/>
    <w:rsid w:val="005045D8"/>
    <w:rsid w:val="00504829"/>
    <w:rsid w:val="00504A63"/>
    <w:rsid w:val="00505143"/>
    <w:rsid w:val="005055E4"/>
    <w:rsid w:val="00506111"/>
    <w:rsid w:val="00506349"/>
    <w:rsid w:val="005071D8"/>
    <w:rsid w:val="005072B6"/>
    <w:rsid w:val="00507CD8"/>
    <w:rsid w:val="00507ED8"/>
    <w:rsid w:val="0051056F"/>
    <w:rsid w:val="005107B7"/>
    <w:rsid w:val="00510DE0"/>
    <w:rsid w:val="00512195"/>
    <w:rsid w:val="00512968"/>
    <w:rsid w:val="00512C15"/>
    <w:rsid w:val="00512E58"/>
    <w:rsid w:val="005134D5"/>
    <w:rsid w:val="005135F1"/>
    <w:rsid w:val="0051376A"/>
    <w:rsid w:val="00514076"/>
    <w:rsid w:val="00514973"/>
    <w:rsid w:val="005154C2"/>
    <w:rsid w:val="00516405"/>
    <w:rsid w:val="00517F8D"/>
    <w:rsid w:val="005215F0"/>
    <w:rsid w:val="0052232E"/>
    <w:rsid w:val="00522A1D"/>
    <w:rsid w:val="00523636"/>
    <w:rsid w:val="0052391C"/>
    <w:rsid w:val="005251DD"/>
    <w:rsid w:val="00525242"/>
    <w:rsid w:val="0052578D"/>
    <w:rsid w:val="00525D52"/>
    <w:rsid w:val="00525ED0"/>
    <w:rsid w:val="005271AC"/>
    <w:rsid w:val="0052736F"/>
    <w:rsid w:val="00527D00"/>
    <w:rsid w:val="00530750"/>
    <w:rsid w:val="005313A1"/>
    <w:rsid w:val="005319F2"/>
    <w:rsid w:val="00531D6E"/>
    <w:rsid w:val="00532191"/>
    <w:rsid w:val="00532293"/>
    <w:rsid w:val="00532734"/>
    <w:rsid w:val="0053312C"/>
    <w:rsid w:val="00533289"/>
    <w:rsid w:val="00534597"/>
    <w:rsid w:val="0053469A"/>
    <w:rsid w:val="00534847"/>
    <w:rsid w:val="005349EA"/>
    <w:rsid w:val="0053543F"/>
    <w:rsid w:val="005356F6"/>
    <w:rsid w:val="0053596E"/>
    <w:rsid w:val="00535997"/>
    <w:rsid w:val="00535E9B"/>
    <w:rsid w:val="005363B1"/>
    <w:rsid w:val="00536915"/>
    <w:rsid w:val="00536B5A"/>
    <w:rsid w:val="00537422"/>
    <w:rsid w:val="005377CF"/>
    <w:rsid w:val="005406A4"/>
    <w:rsid w:val="00540F26"/>
    <w:rsid w:val="005414CB"/>
    <w:rsid w:val="00541A1C"/>
    <w:rsid w:val="00541D5C"/>
    <w:rsid w:val="005424CA"/>
    <w:rsid w:val="005429CB"/>
    <w:rsid w:val="00542A86"/>
    <w:rsid w:val="00542CBE"/>
    <w:rsid w:val="00543CC6"/>
    <w:rsid w:val="005446F5"/>
    <w:rsid w:val="00544C69"/>
    <w:rsid w:val="00545899"/>
    <w:rsid w:val="00545A2E"/>
    <w:rsid w:val="00545BD0"/>
    <w:rsid w:val="005465AB"/>
    <w:rsid w:val="00546C2E"/>
    <w:rsid w:val="0054716E"/>
    <w:rsid w:val="005474F6"/>
    <w:rsid w:val="0054754C"/>
    <w:rsid w:val="00547BC3"/>
    <w:rsid w:val="00547D0B"/>
    <w:rsid w:val="00550E43"/>
    <w:rsid w:val="00551ECF"/>
    <w:rsid w:val="0055235E"/>
    <w:rsid w:val="005529BF"/>
    <w:rsid w:val="00552FCF"/>
    <w:rsid w:val="0055374D"/>
    <w:rsid w:val="0055375E"/>
    <w:rsid w:val="0055387A"/>
    <w:rsid w:val="00553A6B"/>
    <w:rsid w:val="00553FB2"/>
    <w:rsid w:val="00554CDC"/>
    <w:rsid w:val="005555B6"/>
    <w:rsid w:val="005558DA"/>
    <w:rsid w:val="00555AEC"/>
    <w:rsid w:val="00555F0D"/>
    <w:rsid w:val="005560E0"/>
    <w:rsid w:val="0055647C"/>
    <w:rsid w:val="0055676A"/>
    <w:rsid w:val="0055797E"/>
    <w:rsid w:val="00557B6A"/>
    <w:rsid w:val="0056137D"/>
    <w:rsid w:val="00561B68"/>
    <w:rsid w:val="00561FDC"/>
    <w:rsid w:val="00562849"/>
    <w:rsid w:val="0056290A"/>
    <w:rsid w:val="00564773"/>
    <w:rsid w:val="0056486B"/>
    <w:rsid w:val="00564BED"/>
    <w:rsid w:val="0056625C"/>
    <w:rsid w:val="00567880"/>
    <w:rsid w:val="00567DF8"/>
    <w:rsid w:val="0057021D"/>
    <w:rsid w:val="00570375"/>
    <w:rsid w:val="00571728"/>
    <w:rsid w:val="00571B8B"/>
    <w:rsid w:val="00571E5C"/>
    <w:rsid w:val="005721BD"/>
    <w:rsid w:val="005722C2"/>
    <w:rsid w:val="00572D72"/>
    <w:rsid w:val="0057305F"/>
    <w:rsid w:val="005743E7"/>
    <w:rsid w:val="00574774"/>
    <w:rsid w:val="00574A7B"/>
    <w:rsid w:val="00576B1B"/>
    <w:rsid w:val="00576BEF"/>
    <w:rsid w:val="00576C21"/>
    <w:rsid w:val="00576EBA"/>
    <w:rsid w:val="005774DB"/>
    <w:rsid w:val="00577656"/>
    <w:rsid w:val="00577849"/>
    <w:rsid w:val="00577F5C"/>
    <w:rsid w:val="005806E5"/>
    <w:rsid w:val="00583151"/>
    <w:rsid w:val="00583CBF"/>
    <w:rsid w:val="00583FFA"/>
    <w:rsid w:val="005843B8"/>
    <w:rsid w:val="00584500"/>
    <w:rsid w:val="0058673A"/>
    <w:rsid w:val="00586A8E"/>
    <w:rsid w:val="00586A9F"/>
    <w:rsid w:val="00586AC8"/>
    <w:rsid w:val="00587C28"/>
    <w:rsid w:val="00590436"/>
    <w:rsid w:val="005905BE"/>
    <w:rsid w:val="00590B67"/>
    <w:rsid w:val="00591EBB"/>
    <w:rsid w:val="005925F3"/>
    <w:rsid w:val="0059283C"/>
    <w:rsid w:val="005931D7"/>
    <w:rsid w:val="0059325B"/>
    <w:rsid w:val="005933D6"/>
    <w:rsid w:val="00593535"/>
    <w:rsid w:val="00593857"/>
    <w:rsid w:val="0059401A"/>
    <w:rsid w:val="005942DF"/>
    <w:rsid w:val="00594446"/>
    <w:rsid w:val="005945A4"/>
    <w:rsid w:val="0059475B"/>
    <w:rsid w:val="00594C1D"/>
    <w:rsid w:val="0059570E"/>
    <w:rsid w:val="0059663D"/>
    <w:rsid w:val="00596BF0"/>
    <w:rsid w:val="005A0144"/>
    <w:rsid w:val="005A0AEA"/>
    <w:rsid w:val="005A0DD9"/>
    <w:rsid w:val="005A1F9F"/>
    <w:rsid w:val="005A2186"/>
    <w:rsid w:val="005A2C2F"/>
    <w:rsid w:val="005A37A7"/>
    <w:rsid w:val="005A4B84"/>
    <w:rsid w:val="005A4D1B"/>
    <w:rsid w:val="005A523C"/>
    <w:rsid w:val="005A5D7B"/>
    <w:rsid w:val="005A6925"/>
    <w:rsid w:val="005A7195"/>
    <w:rsid w:val="005A7E33"/>
    <w:rsid w:val="005B0786"/>
    <w:rsid w:val="005B12C5"/>
    <w:rsid w:val="005B13D0"/>
    <w:rsid w:val="005B1BAB"/>
    <w:rsid w:val="005B1DCF"/>
    <w:rsid w:val="005B23C8"/>
    <w:rsid w:val="005B331F"/>
    <w:rsid w:val="005B442E"/>
    <w:rsid w:val="005B6571"/>
    <w:rsid w:val="005B6AFF"/>
    <w:rsid w:val="005B6C71"/>
    <w:rsid w:val="005B70A2"/>
    <w:rsid w:val="005B7AD1"/>
    <w:rsid w:val="005C1FEE"/>
    <w:rsid w:val="005C21E7"/>
    <w:rsid w:val="005C267D"/>
    <w:rsid w:val="005C2796"/>
    <w:rsid w:val="005C295E"/>
    <w:rsid w:val="005C2995"/>
    <w:rsid w:val="005C2F07"/>
    <w:rsid w:val="005C3141"/>
    <w:rsid w:val="005C5151"/>
    <w:rsid w:val="005C54BB"/>
    <w:rsid w:val="005C57AE"/>
    <w:rsid w:val="005C5F36"/>
    <w:rsid w:val="005C6109"/>
    <w:rsid w:val="005C6463"/>
    <w:rsid w:val="005C6980"/>
    <w:rsid w:val="005C6CB1"/>
    <w:rsid w:val="005C6D2D"/>
    <w:rsid w:val="005C71FF"/>
    <w:rsid w:val="005C748D"/>
    <w:rsid w:val="005C7B8A"/>
    <w:rsid w:val="005C7E19"/>
    <w:rsid w:val="005D0128"/>
    <w:rsid w:val="005D0FD8"/>
    <w:rsid w:val="005D1149"/>
    <w:rsid w:val="005D1A4B"/>
    <w:rsid w:val="005D1B56"/>
    <w:rsid w:val="005D1CAE"/>
    <w:rsid w:val="005D272E"/>
    <w:rsid w:val="005D2966"/>
    <w:rsid w:val="005D3E32"/>
    <w:rsid w:val="005D46EE"/>
    <w:rsid w:val="005D4B10"/>
    <w:rsid w:val="005D5829"/>
    <w:rsid w:val="005D5D49"/>
    <w:rsid w:val="005D5EC5"/>
    <w:rsid w:val="005D64DA"/>
    <w:rsid w:val="005D7418"/>
    <w:rsid w:val="005D7558"/>
    <w:rsid w:val="005E0559"/>
    <w:rsid w:val="005E0668"/>
    <w:rsid w:val="005E0B7F"/>
    <w:rsid w:val="005E0DF3"/>
    <w:rsid w:val="005E1D28"/>
    <w:rsid w:val="005E2992"/>
    <w:rsid w:val="005E336C"/>
    <w:rsid w:val="005E3AB6"/>
    <w:rsid w:val="005E4AF2"/>
    <w:rsid w:val="005E4DDB"/>
    <w:rsid w:val="005E4F5D"/>
    <w:rsid w:val="005E63B2"/>
    <w:rsid w:val="005E654B"/>
    <w:rsid w:val="005E6947"/>
    <w:rsid w:val="005E6E3C"/>
    <w:rsid w:val="005E7155"/>
    <w:rsid w:val="005E7228"/>
    <w:rsid w:val="005E7383"/>
    <w:rsid w:val="005E75FF"/>
    <w:rsid w:val="005E7646"/>
    <w:rsid w:val="005E7DA8"/>
    <w:rsid w:val="005F02F1"/>
    <w:rsid w:val="005F0962"/>
    <w:rsid w:val="005F09E6"/>
    <w:rsid w:val="005F0E0A"/>
    <w:rsid w:val="005F1C83"/>
    <w:rsid w:val="005F1C90"/>
    <w:rsid w:val="005F1E1A"/>
    <w:rsid w:val="005F2534"/>
    <w:rsid w:val="005F28D3"/>
    <w:rsid w:val="005F2A5D"/>
    <w:rsid w:val="005F2A85"/>
    <w:rsid w:val="005F4830"/>
    <w:rsid w:val="005F4A88"/>
    <w:rsid w:val="005F50D7"/>
    <w:rsid w:val="005F54BC"/>
    <w:rsid w:val="005F56AF"/>
    <w:rsid w:val="005F6AA0"/>
    <w:rsid w:val="00601150"/>
    <w:rsid w:val="00601329"/>
    <w:rsid w:val="006017E2"/>
    <w:rsid w:val="00602C44"/>
    <w:rsid w:val="00604940"/>
    <w:rsid w:val="00604AE6"/>
    <w:rsid w:val="0060628C"/>
    <w:rsid w:val="006064F4"/>
    <w:rsid w:val="00606759"/>
    <w:rsid w:val="006079D6"/>
    <w:rsid w:val="00610C11"/>
    <w:rsid w:val="00611280"/>
    <w:rsid w:val="0061166A"/>
    <w:rsid w:val="00612329"/>
    <w:rsid w:val="00612635"/>
    <w:rsid w:val="00612762"/>
    <w:rsid w:val="00612E97"/>
    <w:rsid w:val="006138A9"/>
    <w:rsid w:val="00613AB3"/>
    <w:rsid w:val="00613DEA"/>
    <w:rsid w:val="00613E66"/>
    <w:rsid w:val="00613E98"/>
    <w:rsid w:val="00614B17"/>
    <w:rsid w:val="00615999"/>
    <w:rsid w:val="00615B13"/>
    <w:rsid w:val="0061607B"/>
    <w:rsid w:val="006160FE"/>
    <w:rsid w:val="00617087"/>
    <w:rsid w:val="006170B9"/>
    <w:rsid w:val="006170DA"/>
    <w:rsid w:val="0061732F"/>
    <w:rsid w:val="0061758F"/>
    <w:rsid w:val="0062208D"/>
    <w:rsid w:val="00622C67"/>
    <w:rsid w:val="00622FD8"/>
    <w:rsid w:val="006234FA"/>
    <w:rsid w:val="006238C9"/>
    <w:rsid w:val="00623C2A"/>
    <w:rsid w:val="00623E0D"/>
    <w:rsid w:val="0062454D"/>
    <w:rsid w:val="00624FE2"/>
    <w:rsid w:val="00625D6F"/>
    <w:rsid w:val="0062608C"/>
    <w:rsid w:val="006269D2"/>
    <w:rsid w:val="00626D7E"/>
    <w:rsid w:val="006271B3"/>
    <w:rsid w:val="0063015E"/>
    <w:rsid w:val="00630818"/>
    <w:rsid w:val="00630876"/>
    <w:rsid w:val="00631622"/>
    <w:rsid w:val="00631B28"/>
    <w:rsid w:val="0063355C"/>
    <w:rsid w:val="00633A1F"/>
    <w:rsid w:val="006340C7"/>
    <w:rsid w:val="00634138"/>
    <w:rsid w:val="00634485"/>
    <w:rsid w:val="00634511"/>
    <w:rsid w:val="00634890"/>
    <w:rsid w:val="00634E48"/>
    <w:rsid w:val="00635154"/>
    <w:rsid w:val="006355F7"/>
    <w:rsid w:val="00635E0E"/>
    <w:rsid w:val="00636140"/>
    <w:rsid w:val="00636DC6"/>
    <w:rsid w:val="00637B99"/>
    <w:rsid w:val="00637D80"/>
    <w:rsid w:val="00640222"/>
    <w:rsid w:val="00640727"/>
    <w:rsid w:val="00640AF2"/>
    <w:rsid w:val="0064155A"/>
    <w:rsid w:val="00641BB8"/>
    <w:rsid w:val="00641C9D"/>
    <w:rsid w:val="006433AB"/>
    <w:rsid w:val="0064371C"/>
    <w:rsid w:val="00643765"/>
    <w:rsid w:val="00644195"/>
    <w:rsid w:val="006457A5"/>
    <w:rsid w:val="006469AF"/>
    <w:rsid w:val="00646DD0"/>
    <w:rsid w:val="0064794B"/>
    <w:rsid w:val="00650174"/>
    <w:rsid w:val="006505CC"/>
    <w:rsid w:val="006509D6"/>
    <w:rsid w:val="00651AEC"/>
    <w:rsid w:val="0065218E"/>
    <w:rsid w:val="00652702"/>
    <w:rsid w:val="00652941"/>
    <w:rsid w:val="00653CF4"/>
    <w:rsid w:val="00653E80"/>
    <w:rsid w:val="00655403"/>
    <w:rsid w:val="00655596"/>
    <w:rsid w:val="00655AE0"/>
    <w:rsid w:val="006561B8"/>
    <w:rsid w:val="0065631D"/>
    <w:rsid w:val="0065642B"/>
    <w:rsid w:val="006565A2"/>
    <w:rsid w:val="00656BBE"/>
    <w:rsid w:val="00656EB8"/>
    <w:rsid w:val="00657406"/>
    <w:rsid w:val="006578F2"/>
    <w:rsid w:val="00660118"/>
    <w:rsid w:val="00660136"/>
    <w:rsid w:val="0066224A"/>
    <w:rsid w:val="00662929"/>
    <w:rsid w:val="00662A81"/>
    <w:rsid w:val="00662C05"/>
    <w:rsid w:val="00662E7F"/>
    <w:rsid w:val="0066328F"/>
    <w:rsid w:val="00664060"/>
    <w:rsid w:val="00664658"/>
    <w:rsid w:val="006650E0"/>
    <w:rsid w:val="00665723"/>
    <w:rsid w:val="00665A47"/>
    <w:rsid w:val="0066688F"/>
    <w:rsid w:val="006673CA"/>
    <w:rsid w:val="00667C46"/>
    <w:rsid w:val="00667C5C"/>
    <w:rsid w:val="00670240"/>
    <w:rsid w:val="00670A10"/>
    <w:rsid w:val="00670CC2"/>
    <w:rsid w:val="00670FB6"/>
    <w:rsid w:val="006711CB"/>
    <w:rsid w:val="0067124E"/>
    <w:rsid w:val="00671B0E"/>
    <w:rsid w:val="0067335C"/>
    <w:rsid w:val="00673A51"/>
    <w:rsid w:val="00673A9F"/>
    <w:rsid w:val="00673E2D"/>
    <w:rsid w:val="006750BA"/>
    <w:rsid w:val="00675509"/>
    <w:rsid w:val="006756B8"/>
    <w:rsid w:val="0067612B"/>
    <w:rsid w:val="00676933"/>
    <w:rsid w:val="00676D9E"/>
    <w:rsid w:val="0067733E"/>
    <w:rsid w:val="0067797F"/>
    <w:rsid w:val="00677D71"/>
    <w:rsid w:val="0068007F"/>
    <w:rsid w:val="006801D4"/>
    <w:rsid w:val="006808E7"/>
    <w:rsid w:val="00680F91"/>
    <w:rsid w:val="0068120B"/>
    <w:rsid w:val="00681AC4"/>
    <w:rsid w:val="00681BBD"/>
    <w:rsid w:val="00681D62"/>
    <w:rsid w:val="00682357"/>
    <w:rsid w:val="0068241F"/>
    <w:rsid w:val="0068264A"/>
    <w:rsid w:val="00682BE9"/>
    <w:rsid w:val="00682EA5"/>
    <w:rsid w:val="00683097"/>
    <w:rsid w:val="006836CA"/>
    <w:rsid w:val="00683942"/>
    <w:rsid w:val="00684A1C"/>
    <w:rsid w:val="00686102"/>
    <w:rsid w:val="006862CF"/>
    <w:rsid w:val="0068633E"/>
    <w:rsid w:val="00686869"/>
    <w:rsid w:val="006868B0"/>
    <w:rsid w:val="00691426"/>
    <w:rsid w:val="00691932"/>
    <w:rsid w:val="00692F64"/>
    <w:rsid w:val="00693490"/>
    <w:rsid w:val="00693878"/>
    <w:rsid w:val="00693A79"/>
    <w:rsid w:val="00693E86"/>
    <w:rsid w:val="0069473D"/>
    <w:rsid w:val="006957B1"/>
    <w:rsid w:val="00696111"/>
    <w:rsid w:val="006961B7"/>
    <w:rsid w:val="00697028"/>
    <w:rsid w:val="00697C3B"/>
    <w:rsid w:val="00697E10"/>
    <w:rsid w:val="006A02F2"/>
    <w:rsid w:val="006A0D0E"/>
    <w:rsid w:val="006A0DC7"/>
    <w:rsid w:val="006A1092"/>
    <w:rsid w:val="006A1AF4"/>
    <w:rsid w:val="006A1BFC"/>
    <w:rsid w:val="006A1FD3"/>
    <w:rsid w:val="006A30E8"/>
    <w:rsid w:val="006A313B"/>
    <w:rsid w:val="006A3B6E"/>
    <w:rsid w:val="006A3CFB"/>
    <w:rsid w:val="006A497F"/>
    <w:rsid w:val="006A5B63"/>
    <w:rsid w:val="006A6BEF"/>
    <w:rsid w:val="006A6F5A"/>
    <w:rsid w:val="006A71F6"/>
    <w:rsid w:val="006A7765"/>
    <w:rsid w:val="006B03BE"/>
    <w:rsid w:val="006B0914"/>
    <w:rsid w:val="006B0962"/>
    <w:rsid w:val="006B0C8E"/>
    <w:rsid w:val="006B0FB9"/>
    <w:rsid w:val="006B1DC7"/>
    <w:rsid w:val="006B235C"/>
    <w:rsid w:val="006B298B"/>
    <w:rsid w:val="006B39E2"/>
    <w:rsid w:val="006B3F4F"/>
    <w:rsid w:val="006B4664"/>
    <w:rsid w:val="006B4B50"/>
    <w:rsid w:val="006B4B70"/>
    <w:rsid w:val="006B4F95"/>
    <w:rsid w:val="006B51F8"/>
    <w:rsid w:val="006B5DAA"/>
    <w:rsid w:val="006B5EC8"/>
    <w:rsid w:val="006B6680"/>
    <w:rsid w:val="006B6852"/>
    <w:rsid w:val="006C140F"/>
    <w:rsid w:val="006C1A39"/>
    <w:rsid w:val="006C2427"/>
    <w:rsid w:val="006C2889"/>
    <w:rsid w:val="006C2BE2"/>
    <w:rsid w:val="006C2EF9"/>
    <w:rsid w:val="006C2FB3"/>
    <w:rsid w:val="006C4797"/>
    <w:rsid w:val="006C5127"/>
    <w:rsid w:val="006C53E6"/>
    <w:rsid w:val="006C56AC"/>
    <w:rsid w:val="006C5C5E"/>
    <w:rsid w:val="006C69FF"/>
    <w:rsid w:val="006C6A74"/>
    <w:rsid w:val="006C6E05"/>
    <w:rsid w:val="006C7581"/>
    <w:rsid w:val="006C767D"/>
    <w:rsid w:val="006D047D"/>
    <w:rsid w:val="006D071E"/>
    <w:rsid w:val="006D0813"/>
    <w:rsid w:val="006D0AC8"/>
    <w:rsid w:val="006D0C2A"/>
    <w:rsid w:val="006D0E52"/>
    <w:rsid w:val="006D1B0A"/>
    <w:rsid w:val="006D2023"/>
    <w:rsid w:val="006D2625"/>
    <w:rsid w:val="006D2CA2"/>
    <w:rsid w:val="006D2D7F"/>
    <w:rsid w:val="006D4392"/>
    <w:rsid w:val="006D4A76"/>
    <w:rsid w:val="006D4D7E"/>
    <w:rsid w:val="006D5B86"/>
    <w:rsid w:val="006D6201"/>
    <w:rsid w:val="006D6E39"/>
    <w:rsid w:val="006D7EA2"/>
    <w:rsid w:val="006D7EEB"/>
    <w:rsid w:val="006D7F59"/>
    <w:rsid w:val="006E0836"/>
    <w:rsid w:val="006E1976"/>
    <w:rsid w:val="006E1BB0"/>
    <w:rsid w:val="006E25F7"/>
    <w:rsid w:val="006E3C33"/>
    <w:rsid w:val="006E410B"/>
    <w:rsid w:val="006E42F7"/>
    <w:rsid w:val="006E4335"/>
    <w:rsid w:val="006E61FC"/>
    <w:rsid w:val="006E6389"/>
    <w:rsid w:val="006E63C6"/>
    <w:rsid w:val="006E68E3"/>
    <w:rsid w:val="006E6CFD"/>
    <w:rsid w:val="006E6E7C"/>
    <w:rsid w:val="006E79F3"/>
    <w:rsid w:val="006F0727"/>
    <w:rsid w:val="006F0CA0"/>
    <w:rsid w:val="006F27DC"/>
    <w:rsid w:val="006F2C5A"/>
    <w:rsid w:val="006F3059"/>
    <w:rsid w:val="006F30F8"/>
    <w:rsid w:val="006F3599"/>
    <w:rsid w:val="006F3D42"/>
    <w:rsid w:val="006F3F86"/>
    <w:rsid w:val="006F4369"/>
    <w:rsid w:val="006F4D1A"/>
    <w:rsid w:val="006F55F2"/>
    <w:rsid w:val="006F5A76"/>
    <w:rsid w:val="006F5AB6"/>
    <w:rsid w:val="006F5AD6"/>
    <w:rsid w:val="006F5F90"/>
    <w:rsid w:val="006F61D7"/>
    <w:rsid w:val="006F6F51"/>
    <w:rsid w:val="006F7279"/>
    <w:rsid w:val="006F7A70"/>
    <w:rsid w:val="007001D5"/>
    <w:rsid w:val="00700436"/>
    <w:rsid w:val="007004CA"/>
    <w:rsid w:val="00700CBB"/>
    <w:rsid w:val="00700FF5"/>
    <w:rsid w:val="00701189"/>
    <w:rsid w:val="007017EB"/>
    <w:rsid w:val="0070224A"/>
    <w:rsid w:val="00703168"/>
    <w:rsid w:val="00703C28"/>
    <w:rsid w:val="007042CF"/>
    <w:rsid w:val="0070431A"/>
    <w:rsid w:val="007047FD"/>
    <w:rsid w:val="0070528E"/>
    <w:rsid w:val="00705316"/>
    <w:rsid w:val="00705741"/>
    <w:rsid w:val="0070598D"/>
    <w:rsid w:val="007066E2"/>
    <w:rsid w:val="00710016"/>
    <w:rsid w:val="00710255"/>
    <w:rsid w:val="00710A2A"/>
    <w:rsid w:val="00711DE7"/>
    <w:rsid w:val="00711F67"/>
    <w:rsid w:val="007123ED"/>
    <w:rsid w:val="0071255C"/>
    <w:rsid w:val="00712EE0"/>
    <w:rsid w:val="00713770"/>
    <w:rsid w:val="0071434B"/>
    <w:rsid w:val="007143E0"/>
    <w:rsid w:val="00716124"/>
    <w:rsid w:val="007161A6"/>
    <w:rsid w:val="00716989"/>
    <w:rsid w:val="0071714C"/>
    <w:rsid w:val="00717401"/>
    <w:rsid w:val="00717925"/>
    <w:rsid w:val="00717A1A"/>
    <w:rsid w:val="00717BD1"/>
    <w:rsid w:val="00720E0F"/>
    <w:rsid w:val="00721D05"/>
    <w:rsid w:val="007220B8"/>
    <w:rsid w:val="007221C6"/>
    <w:rsid w:val="00722614"/>
    <w:rsid w:val="00723350"/>
    <w:rsid w:val="0072346E"/>
    <w:rsid w:val="00723616"/>
    <w:rsid w:val="00723AE2"/>
    <w:rsid w:val="00723C97"/>
    <w:rsid w:val="00723D0D"/>
    <w:rsid w:val="00723D41"/>
    <w:rsid w:val="0072452F"/>
    <w:rsid w:val="00724EC4"/>
    <w:rsid w:val="007256C8"/>
    <w:rsid w:val="007257BF"/>
    <w:rsid w:val="007263FB"/>
    <w:rsid w:val="00726440"/>
    <w:rsid w:val="007267E8"/>
    <w:rsid w:val="00726A39"/>
    <w:rsid w:val="00726D8F"/>
    <w:rsid w:val="007304F5"/>
    <w:rsid w:val="00730974"/>
    <w:rsid w:val="00730A1E"/>
    <w:rsid w:val="007312A1"/>
    <w:rsid w:val="00732266"/>
    <w:rsid w:val="007328BA"/>
    <w:rsid w:val="00732FA0"/>
    <w:rsid w:val="007330C3"/>
    <w:rsid w:val="0073311C"/>
    <w:rsid w:val="007353F0"/>
    <w:rsid w:val="00735930"/>
    <w:rsid w:val="00736B73"/>
    <w:rsid w:val="00736C06"/>
    <w:rsid w:val="00737CD0"/>
    <w:rsid w:val="00740052"/>
    <w:rsid w:val="007400E8"/>
    <w:rsid w:val="00740238"/>
    <w:rsid w:val="00740494"/>
    <w:rsid w:val="00740AFD"/>
    <w:rsid w:val="00741046"/>
    <w:rsid w:val="00741570"/>
    <w:rsid w:val="007416A3"/>
    <w:rsid w:val="00742EDD"/>
    <w:rsid w:val="007431A4"/>
    <w:rsid w:val="00743F63"/>
    <w:rsid w:val="00744BA4"/>
    <w:rsid w:val="00745354"/>
    <w:rsid w:val="007465F0"/>
    <w:rsid w:val="00746708"/>
    <w:rsid w:val="00747099"/>
    <w:rsid w:val="00747261"/>
    <w:rsid w:val="00747331"/>
    <w:rsid w:val="00747F64"/>
    <w:rsid w:val="00750D6F"/>
    <w:rsid w:val="00750F1A"/>
    <w:rsid w:val="00751099"/>
    <w:rsid w:val="00752248"/>
    <w:rsid w:val="007523B1"/>
    <w:rsid w:val="00752E1F"/>
    <w:rsid w:val="00753E3E"/>
    <w:rsid w:val="00754ECB"/>
    <w:rsid w:val="00755188"/>
    <w:rsid w:val="007566BA"/>
    <w:rsid w:val="00756B7E"/>
    <w:rsid w:val="00756CF1"/>
    <w:rsid w:val="00756F19"/>
    <w:rsid w:val="007571CA"/>
    <w:rsid w:val="007575DF"/>
    <w:rsid w:val="00757974"/>
    <w:rsid w:val="007615FB"/>
    <w:rsid w:val="00761A77"/>
    <w:rsid w:val="007626AB"/>
    <w:rsid w:val="00762EBE"/>
    <w:rsid w:val="007631BF"/>
    <w:rsid w:val="007631D9"/>
    <w:rsid w:val="007636B4"/>
    <w:rsid w:val="007637A7"/>
    <w:rsid w:val="00763C13"/>
    <w:rsid w:val="0076517B"/>
    <w:rsid w:val="00766985"/>
    <w:rsid w:val="00766C69"/>
    <w:rsid w:val="00766F36"/>
    <w:rsid w:val="00767A22"/>
    <w:rsid w:val="00767B3E"/>
    <w:rsid w:val="00770379"/>
    <w:rsid w:val="00770433"/>
    <w:rsid w:val="007707A0"/>
    <w:rsid w:val="00770A6A"/>
    <w:rsid w:val="00770E25"/>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905"/>
    <w:rsid w:val="00781CF8"/>
    <w:rsid w:val="00782100"/>
    <w:rsid w:val="00782C2E"/>
    <w:rsid w:val="00782CD2"/>
    <w:rsid w:val="00784B31"/>
    <w:rsid w:val="0078534B"/>
    <w:rsid w:val="00785735"/>
    <w:rsid w:val="00785CED"/>
    <w:rsid w:val="0078687F"/>
    <w:rsid w:val="007902EC"/>
    <w:rsid w:val="00790A00"/>
    <w:rsid w:val="00790CA5"/>
    <w:rsid w:val="00790CE5"/>
    <w:rsid w:val="007925D7"/>
    <w:rsid w:val="0079262C"/>
    <w:rsid w:val="00792819"/>
    <w:rsid w:val="00792979"/>
    <w:rsid w:val="007930FE"/>
    <w:rsid w:val="00793619"/>
    <w:rsid w:val="00793670"/>
    <w:rsid w:val="007943FF"/>
    <w:rsid w:val="00794540"/>
    <w:rsid w:val="00794806"/>
    <w:rsid w:val="00795322"/>
    <w:rsid w:val="00795DB8"/>
    <w:rsid w:val="00796094"/>
    <w:rsid w:val="00797B98"/>
    <w:rsid w:val="007A059E"/>
    <w:rsid w:val="007A09B0"/>
    <w:rsid w:val="007A15A9"/>
    <w:rsid w:val="007A2245"/>
    <w:rsid w:val="007A227B"/>
    <w:rsid w:val="007A2AB1"/>
    <w:rsid w:val="007A2F02"/>
    <w:rsid w:val="007A30B1"/>
    <w:rsid w:val="007A356D"/>
    <w:rsid w:val="007A3822"/>
    <w:rsid w:val="007A39BA"/>
    <w:rsid w:val="007A4A82"/>
    <w:rsid w:val="007A537D"/>
    <w:rsid w:val="007A5E71"/>
    <w:rsid w:val="007A7982"/>
    <w:rsid w:val="007A79DA"/>
    <w:rsid w:val="007A7C89"/>
    <w:rsid w:val="007A7FA6"/>
    <w:rsid w:val="007B01E2"/>
    <w:rsid w:val="007B0311"/>
    <w:rsid w:val="007B0B8B"/>
    <w:rsid w:val="007B141A"/>
    <w:rsid w:val="007B1AEE"/>
    <w:rsid w:val="007B1DCE"/>
    <w:rsid w:val="007B1E73"/>
    <w:rsid w:val="007B1EBC"/>
    <w:rsid w:val="007B21F2"/>
    <w:rsid w:val="007B261B"/>
    <w:rsid w:val="007B2B6A"/>
    <w:rsid w:val="007B2C17"/>
    <w:rsid w:val="007B2F2C"/>
    <w:rsid w:val="007B314D"/>
    <w:rsid w:val="007B3CAD"/>
    <w:rsid w:val="007B3E61"/>
    <w:rsid w:val="007B4C03"/>
    <w:rsid w:val="007B564E"/>
    <w:rsid w:val="007B5BB9"/>
    <w:rsid w:val="007B5C61"/>
    <w:rsid w:val="007B6A1B"/>
    <w:rsid w:val="007B7F32"/>
    <w:rsid w:val="007C0CC6"/>
    <w:rsid w:val="007C1493"/>
    <w:rsid w:val="007C1FBE"/>
    <w:rsid w:val="007C2056"/>
    <w:rsid w:val="007C250D"/>
    <w:rsid w:val="007C2BC5"/>
    <w:rsid w:val="007C2C4B"/>
    <w:rsid w:val="007C35E3"/>
    <w:rsid w:val="007C46D4"/>
    <w:rsid w:val="007C46D7"/>
    <w:rsid w:val="007C4AA6"/>
    <w:rsid w:val="007C644A"/>
    <w:rsid w:val="007C64DA"/>
    <w:rsid w:val="007C6664"/>
    <w:rsid w:val="007C6E51"/>
    <w:rsid w:val="007C744C"/>
    <w:rsid w:val="007C74F6"/>
    <w:rsid w:val="007C7ACB"/>
    <w:rsid w:val="007C7DB0"/>
    <w:rsid w:val="007D01A4"/>
    <w:rsid w:val="007D0F53"/>
    <w:rsid w:val="007D11ED"/>
    <w:rsid w:val="007D1283"/>
    <w:rsid w:val="007D151C"/>
    <w:rsid w:val="007D1D94"/>
    <w:rsid w:val="007D2170"/>
    <w:rsid w:val="007D2429"/>
    <w:rsid w:val="007D2616"/>
    <w:rsid w:val="007D2BC3"/>
    <w:rsid w:val="007D382E"/>
    <w:rsid w:val="007D3CE4"/>
    <w:rsid w:val="007D44BA"/>
    <w:rsid w:val="007D46F7"/>
    <w:rsid w:val="007D4FF9"/>
    <w:rsid w:val="007D506C"/>
    <w:rsid w:val="007D5250"/>
    <w:rsid w:val="007D59C9"/>
    <w:rsid w:val="007D5C3C"/>
    <w:rsid w:val="007D5E62"/>
    <w:rsid w:val="007D5FCF"/>
    <w:rsid w:val="007D6583"/>
    <w:rsid w:val="007D66DD"/>
    <w:rsid w:val="007D6867"/>
    <w:rsid w:val="007D6C89"/>
    <w:rsid w:val="007D6D1F"/>
    <w:rsid w:val="007D6E4E"/>
    <w:rsid w:val="007D7B8B"/>
    <w:rsid w:val="007D7E2B"/>
    <w:rsid w:val="007E02A5"/>
    <w:rsid w:val="007E050D"/>
    <w:rsid w:val="007E0AA2"/>
    <w:rsid w:val="007E1641"/>
    <w:rsid w:val="007E21A3"/>
    <w:rsid w:val="007E24D5"/>
    <w:rsid w:val="007E2DEB"/>
    <w:rsid w:val="007E30BA"/>
    <w:rsid w:val="007E341D"/>
    <w:rsid w:val="007E36A0"/>
    <w:rsid w:val="007E3E3F"/>
    <w:rsid w:val="007E3ED1"/>
    <w:rsid w:val="007E4B5E"/>
    <w:rsid w:val="007E4B86"/>
    <w:rsid w:val="007E4CB2"/>
    <w:rsid w:val="007E4CE9"/>
    <w:rsid w:val="007E4D42"/>
    <w:rsid w:val="007E4FC7"/>
    <w:rsid w:val="007E552B"/>
    <w:rsid w:val="007E5EB5"/>
    <w:rsid w:val="007E63B0"/>
    <w:rsid w:val="007E63E3"/>
    <w:rsid w:val="007E65A8"/>
    <w:rsid w:val="007E75A5"/>
    <w:rsid w:val="007E7685"/>
    <w:rsid w:val="007F079E"/>
    <w:rsid w:val="007F1CB7"/>
    <w:rsid w:val="007F21F8"/>
    <w:rsid w:val="007F28C5"/>
    <w:rsid w:val="007F2E0E"/>
    <w:rsid w:val="007F326B"/>
    <w:rsid w:val="007F414D"/>
    <w:rsid w:val="007F4D6F"/>
    <w:rsid w:val="007F4DA5"/>
    <w:rsid w:val="007F502F"/>
    <w:rsid w:val="007F75A8"/>
    <w:rsid w:val="008011A7"/>
    <w:rsid w:val="008014D3"/>
    <w:rsid w:val="00801A6C"/>
    <w:rsid w:val="00802451"/>
    <w:rsid w:val="0080273A"/>
    <w:rsid w:val="00803344"/>
    <w:rsid w:val="00803682"/>
    <w:rsid w:val="00804212"/>
    <w:rsid w:val="00804442"/>
    <w:rsid w:val="008048E9"/>
    <w:rsid w:val="00804B03"/>
    <w:rsid w:val="008059FF"/>
    <w:rsid w:val="00805A5B"/>
    <w:rsid w:val="00805CAE"/>
    <w:rsid w:val="00805E83"/>
    <w:rsid w:val="00806C71"/>
    <w:rsid w:val="00806D9B"/>
    <w:rsid w:val="008079A9"/>
    <w:rsid w:val="008117CC"/>
    <w:rsid w:val="00811E51"/>
    <w:rsid w:val="00812866"/>
    <w:rsid w:val="008141B5"/>
    <w:rsid w:val="00814411"/>
    <w:rsid w:val="008149DF"/>
    <w:rsid w:val="00814DF6"/>
    <w:rsid w:val="0081501A"/>
    <w:rsid w:val="00815152"/>
    <w:rsid w:val="00815514"/>
    <w:rsid w:val="00815DC6"/>
    <w:rsid w:val="00815F8D"/>
    <w:rsid w:val="00816685"/>
    <w:rsid w:val="0081688A"/>
    <w:rsid w:val="00816A6B"/>
    <w:rsid w:val="00816B22"/>
    <w:rsid w:val="008170E4"/>
    <w:rsid w:val="008170FC"/>
    <w:rsid w:val="008175CE"/>
    <w:rsid w:val="0081786A"/>
    <w:rsid w:val="008178E3"/>
    <w:rsid w:val="00817CC5"/>
    <w:rsid w:val="00817F88"/>
    <w:rsid w:val="00820488"/>
    <w:rsid w:val="00820B9B"/>
    <w:rsid w:val="00820D1B"/>
    <w:rsid w:val="00821B95"/>
    <w:rsid w:val="00822827"/>
    <w:rsid w:val="0082293F"/>
    <w:rsid w:val="00822E25"/>
    <w:rsid w:val="008232CB"/>
    <w:rsid w:val="00824389"/>
    <w:rsid w:val="00824392"/>
    <w:rsid w:val="008245DA"/>
    <w:rsid w:val="008256D6"/>
    <w:rsid w:val="0082576A"/>
    <w:rsid w:val="00826BFD"/>
    <w:rsid w:val="00826D89"/>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5927"/>
    <w:rsid w:val="00835DF1"/>
    <w:rsid w:val="008367EE"/>
    <w:rsid w:val="0083699C"/>
    <w:rsid w:val="00836EA5"/>
    <w:rsid w:val="00837CE4"/>
    <w:rsid w:val="00837D19"/>
    <w:rsid w:val="00840312"/>
    <w:rsid w:val="008403E9"/>
    <w:rsid w:val="008404D4"/>
    <w:rsid w:val="0084074D"/>
    <w:rsid w:val="00840B86"/>
    <w:rsid w:val="00840FBE"/>
    <w:rsid w:val="00841E4A"/>
    <w:rsid w:val="008422EC"/>
    <w:rsid w:val="00842C7F"/>
    <w:rsid w:val="00844279"/>
    <w:rsid w:val="008448E0"/>
    <w:rsid w:val="00845969"/>
    <w:rsid w:val="008465C6"/>
    <w:rsid w:val="008467B8"/>
    <w:rsid w:val="00847359"/>
    <w:rsid w:val="00847FE3"/>
    <w:rsid w:val="00850321"/>
    <w:rsid w:val="008505AA"/>
    <w:rsid w:val="0085064A"/>
    <w:rsid w:val="00851C51"/>
    <w:rsid w:val="008526EF"/>
    <w:rsid w:val="00852F55"/>
    <w:rsid w:val="00853608"/>
    <w:rsid w:val="00853AB4"/>
    <w:rsid w:val="008542F2"/>
    <w:rsid w:val="00854AA7"/>
    <w:rsid w:val="008556EF"/>
    <w:rsid w:val="00855743"/>
    <w:rsid w:val="00855B1B"/>
    <w:rsid w:val="00855F9F"/>
    <w:rsid w:val="00855FA9"/>
    <w:rsid w:val="00856033"/>
    <w:rsid w:val="008564C8"/>
    <w:rsid w:val="00856541"/>
    <w:rsid w:val="0085683B"/>
    <w:rsid w:val="008570AA"/>
    <w:rsid w:val="008577A8"/>
    <w:rsid w:val="008602B6"/>
    <w:rsid w:val="008603DA"/>
    <w:rsid w:val="0086046D"/>
    <w:rsid w:val="0086079C"/>
    <w:rsid w:val="00861605"/>
    <w:rsid w:val="00861EF3"/>
    <w:rsid w:val="008620B8"/>
    <w:rsid w:val="008625E1"/>
    <w:rsid w:val="00863007"/>
    <w:rsid w:val="00863151"/>
    <w:rsid w:val="008632C9"/>
    <w:rsid w:val="008635A5"/>
    <w:rsid w:val="00864429"/>
    <w:rsid w:val="008644CB"/>
    <w:rsid w:val="008648F0"/>
    <w:rsid w:val="00864A03"/>
    <w:rsid w:val="00864BAF"/>
    <w:rsid w:val="008652F0"/>
    <w:rsid w:val="00865318"/>
    <w:rsid w:val="00865519"/>
    <w:rsid w:val="00865C3C"/>
    <w:rsid w:val="008661A4"/>
    <w:rsid w:val="008677B6"/>
    <w:rsid w:val="00867A8D"/>
    <w:rsid w:val="00867C07"/>
    <w:rsid w:val="00867D3D"/>
    <w:rsid w:val="00870190"/>
    <w:rsid w:val="00870DC0"/>
    <w:rsid w:val="00871372"/>
    <w:rsid w:val="008716B7"/>
    <w:rsid w:val="0087187C"/>
    <w:rsid w:val="008718F3"/>
    <w:rsid w:val="00871A0A"/>
    <w:rsid w:val="00872A08"/>
    <w:rsid w:val="0087324A"/>
    <w:rsid w:val="008741A6"/>
    <w:rsid w:val="00874368"/>
    <w:rsid w:val="008744AE"/>
    <w:rsid w:val="00877DA5"/>
    <w:rsid w:val="00880852"/>
    <w:rsid w:val="00881598"/>
    <w:rsid w:val="00881F95"/>
    <w:rsid w:val="00882F26"/>
    <w:rsid w:val="008831C0"/>
    <w:rsid w:val="0088335C"/>
    <w:rsid w:val="00883602"/>
    <w:rsid w:val="008838AA"/>
    <w:rsid w:val="00883C9C"/>
    <w:rsid w:val="008843EE"/>
    <w:rsid w:val="008851BF"/>
    <w:rsid w:val="0088574B"/>
    <w:rsid w:val="0088594E"/>
    <w:rsid w:val="0088649D"/>
    <w:rsid w:val="00886768"/>
    <w:rsid w:val="008876FD"/>
    <w:rsid w:val="00887A19"/>
    <w:rsid w:val="00890136"/>
    <w:rsid w:val="00890917"/>
    <w:rsid w:val="00891802"/>
    <w:rsid w:val="0089181D"/>
    <w:rsid w:val="0089193E"/>
    <w:rsid w:val="00891FD9"/>
    <w:rsid w:val="0089272F"/>
    <w:rsid w:val="00892774"/>
    <w:rsid w:val="008929EC"/>
    <w:rsid w:val="00892AFC"/>
    <w:rsid w:val="0089336B"/>
    <w:rsid w:val="00893451"/>
    <w:rsid w:val="00894C94"/>
    <w:rsid w:val="00895D8A"/>
    <w:rsid w:val="00895DE2"/>
    <w:rsid w:val="00895E48"/>
    <w:rsid w:val="008978A4"/>
    <w:rsid w:val="008A040A"/>
    <w:rsid w:val="008A06A4"/>
    <w:rsid w:val="008A0988"/>
    <w:rsid w:val="008A1390"/>
    <w:rsid w:val="008A1FD4"/>
    <w:rsid w:val="008A29B1"/>
    <w:rsid w:val="008A29CE"/>
    <w:rsid w:val="008A2C94"/>
    <w:rsid w:val="008A3331"/>
    <w:rsid w:val="008A3489"/>
    <w:rsid w:val="008A353E"/>
    <w:rsid w:val="008A3B8A"/>
    <w:rsid w:val="008A3E74"/>
    <w:rsid w:val="008A4488"/>
    <w:rsid w:val="008A4873"/>
    <w:rsid w:val="008A5B0A"/>
    <w:rsid w:val="008A622A"/>
    <w:rsid w:val="008A6446"/>
    <w:rsid w:val="008A78C5"/>
    <w:rsid w:val="008B0019"/>
    <w:rsid w:val="008B00B8"/>
    <w:rsid w:val="008B0908"/>
    <w:rsid w:val="008B11CC"/>
    <w:rsid w:val="008B1315"/>
    <w:rsid w:val="008B1339"/>
    <w:rsid w:val="008B1DD6"/>
    <w:rsid w:val="008B2966"/>
    <w:rsid w:val="008B34DD"/>
    <w:rsid w:val="008B3FF5"/>
    <w:rsid w:val="008B5001"/>
    <w:rsid w:val="008B63C9"/>
    <w:rsid w:val="008B71B5"/>
    <w:rsid w:val="008B7526"/>
    <w:rsid w:val="008C01A1"/>
    <w:rsid w:val="008C1343"/>
    <w:rsid w:val="008C201B"/>
    <w:rsid w:val="008C2DDE"/>
    <w:rsid w:val="008C35C0"/>
    <w:rsid w:val="008C3786"/>
    <w:rsid w:val="008C3913"/>
    <w:rsid w:val="008C3FD5"/>
    <w:rsid w:val="008C3FDA"/>
    <w:rsid w:val="008C45F4"/>
    <w:rsid w:val="008C473A"/>
    <w:rsid w:val="008C4836"/>
    <w:rsid w:val="008C48E7"/>
    <w:rsid w:val="008C5DDA"/>
    <w:rsid w:val="008C5E44"/>
    <w:rsid w:val="008C5ECF"/>
    <w:rsid w:val="008C6296"/>
    <w:rsid w:val="008C737C"/>
    <w:rsid w:val="008C7AD2"/>
    <w:rsid w:val="008C7D57"/>
    <w:rsid w:val="008D112A"/>
    <w:rsid w:val="008D12C0"/>
    <w:rsid w:val="008D1526"/>
    <w:rsid w:val="008D15E0"/>
    <w:rsid w:val="008D2354"/>
    <w:rsid w:val="008D2B26"/>
    <w:rsid w:val="008D326D"/>
    <w:rsid w:val="008D3D15"/>
    <w:rsid w:val="008D420E"/>
    <w:rsid w:val="008D4CA9"/>
    <w:rsid w:val="008D535D"/>
    <w:rsid w:val="008D564E"/>
    <w:rsid w:val="008D589C"/>
    <w:rsid w:val="008D5C72"/>
    <w:rsid w:val="008D5E09"/>
    <w:rsid w:val="008D6050"/>
    <w:rsid w:val="008D68C3"/>
    <w:rsid w:val="008D773B"/>
    <w:rsid w:val="008D7748"/>
    <w:rsid w:val="008D7D66"/>
    <w:rsid w:val="008D7EDA"/>
    <w:rsid w:val="008D7FA9"/>
    <w:rsid w:val="008E0597"/>
    <w:rsid w:val="008E06FC"/>
    <w:rsid w:val="008E0942"/>
    <w:rsid w:val="008E1A1B"/>
    <w:rsid w:val="008E1A8A"/>
    <w:rsid w:val="008E1B4E"/>
    <w:rsid w:val="008E1CFD"/>
    <w:rsid w:val="008E26FC"/>
    <w:rsid w:val="008E2969"/>
    <w:rsid w:val="008E2D60"/>
    <w:rsid w:val="008E3D18"/>
    <w:rsid w:val="008E4388"/>
    <w:rsid w:val="008E43D6"/>
    <w:rsid w:val="008E47D6"/>
    <w:rsid w:val="008E4E7F"/>
    <w:rsid w:val="008E4FBA"/>
    <w:rsid w:val="008E5500"/>
    <w:rsid w:val="008E5682"/>
    <w:rsid w:val="008E628A"/>
    <w:rsid w:val="008E7111"/>
    <w:rsid w:val="008F05DF"/>
    <w:rsid w:val="008F0748"/>
    <w:rsid w:val="008F0CD9"/>
    <w:rsid w:val="008F1368"/>
    <w:rsid w:val="008F16AC"/>
    <w:rsid w:val="008F1EC6"/>
    <w:rsid w:val="008F2A72"/>
    <w:rsid w:val="008F2E51"/>
    <w:rsid w:val="008F35D8"/>
    <w:rsid w:val="008F3609"/>
    <w:rsid w:val="008F3E39"/>
    <w:rsid w:val="008F424E"/>
    <w:rsid w:val="008F437C"/>
    <w:rsid w:val="008F4D68"/>
    <w:rsid w:val="008F4E04"/>
    <w:rsid w:val="008F4F7D"/>
    <w:rsid w:val="008F5255"/>
    <w:rsid w:val="008F5667"/>
    <w:rsid w:val="008F5901"/>
    <w:rsid w:val="008F5EEB"/>
    <w:rsid w:val="008F6D10"/>
    <w:rsid w:val="008F6E71"/>
    <w:rsid w:val="008F73C7"/>
    <w:rsid w:val="00900F9F"/>
    <w:rsid w:val="00901261"/>
    <w:rsid w:val="009012A7"/>
    <w:rsid w:val="00901F18"/>
    <w:rsid w:val="009022B6"/>
    <w:rsid w:val="00902410"/>
    <w:rsid w:val="00902A0B"/>
    <w:rsid w:val="00902CD7"/>
    <w:rsid w:val="00903B60"/>
    <w:rsid w:val="00905581"/>
    <w:rsid w:val="00905B13"/>
    <w:rsid w:val="0090705B"/>
    <w:rsid w:val="0091066D"/>
    <w:rsid w:val="00910EFB"/>
    <w:rsid w:val="00910FAF"/>
    <w:rsid w:val="00911033"/>
    <w:rsid w:val="00911129"/>
    <w:rsid w:val="00911151"/>
    <w:rsid w:val="00911D17"/>
    <w:rsid w:val="00911E3E"/>
    <w:rsid w:val="009123D8"/>
    <w:rsid w:val="00912424"/>
    <w:rsid w:val="009129C6"/>
    <w:rsid w:val="00912DF0"/>
    <w:rsid w:val="00913850"/>
    <w:rsid w:val="00913B12"/>
    <w:rsid w:val="00913E2D"/>
    <w:rsid w:val="0091420B"/>
    <w:rsid w:val="00914871"/>
    <w:rsid w:val="00914B51"/>
    <w:rsid w:val="00914C1D"/>
    <w:rsid w:val="00914EEA"/>
    <w:rsid w:val="0091603B"/>
    <w:rsid w:val="009164CA"/>
    <w:rsid w:val="00916A02"/>
    <w:rsid w:val="00916B23"/>
    <w:rsid w:val="00917A4C"/>
    <w:rsid w:val="00917A67"/>
    <w:rsid w:val="00920678"/>
    <w:rsid w:val="00920E00"/>
    <w:rsid w:val="0092117E"/>
    <w:rsid w:val="00922191"/>
    <w:rsid w:val="0092226E"/>
    <w:rsid w:val="00922BAC"/>
    <w:rsid w:val="00923009"/>
    <w:rsid w:val="0092346C"/>
    <w:rsid w:val="00923640"/>
    <w:rsid w:val="00923900"/>
    <w:rsid w:val="00923E89"/>
    <w:rsid w:val="009246E5"/>
    <w:rsid w:val="00926554"/>
    <w:rsid w:val="00926DDC"/>
    <w:rsid w:val="00927525"/>
    <w:rsid w:val="00927577"/>
    <w:rsid w:val="00927999"/>
    <w:rsid w:val="00927AFB"/>
    <w:rsid w:val="00927BD5"/>
    <w:rsid w:val="00931194"/>
    <w:rsid w:val="0093124D"/>
    <w:rsid w:val="009314FE"/>
    <w:rsid w:val="009317DB"/>
    <w:rsid w:val="0093204F"/>
    <w:rsid w:val="009332D9"/>
    <w:rsid w:val="00933F8F"/>
    <w:rsid w:val="00934200"/>
    <w:rsid w:val="0093427C"/>
    <w:rsid w:val="009348FC"/>
    <w:rsid w:val="0093517B"/>
    <w:rsid w:val="00935943"/>
    <w:rsid w:val="00936631"/>
    <w:rsid w:val="00936BBC"/>
    <w:rsid w:val="00936C1A"/>
    <w:rsid w:val="00936EED"/>
    <w:rsid w:val="00937DB0"/>
    <w:rsid w:val="00937F6C"/>
    <w:rsid w:val="0094077F"/>
    <w:rsid w:val="00940D58"/>
    <w:rsid w:val="00941567"/>
    <w:rsid w:val="009418EA"/>
    <w:rsid w:val="0094215F"/>
    <w:rsid w:val="0094237F"/>
    <w:rsid w:val="0094327C"/>
    <w:rsid w:val="00943778"/>
    <w:rsid w:val="009437EF"/>
    <w:rsid w:val="00943BBB"/>
    <w:rsid w:val="009441B1"/>
    <w:rsid w:val="0094430C"/>
    <w:rsid w:val="00944D4B"/>
    <w:rsid w:val="00944F4A"/>
    <w:rsid w:val="00944FCF"/>
    <w:rsid w:val="009455A8"/>
    <w:rsid w:val="00945F01"/>
    <w:rsid w:val="00946543"/>
    <w:rsid w:val="00946719"/>
    <w:rsid w:val="00946E0D"/>
    <w:rsid w:val="00947C72"/>
    <w:rsid w:val="00947CF2"/>
    <w:rsid w:val="00947EE6"/>
    <w:rsid w:val="009507C2"/>
    <w:rsid w:val="00950BCA"/>
    <w:rsid w:val="00950F35"/>
    <w:rsid w:val="00952DFE"/>
    <w:rsid w:val="009537A0"/>
    <w:rsid w:val="00953838"/>
    <w:rsid w:val="009539AE"/>
    <w:rsid w:val="00953A6E"/>
    <w:rsid w:val="009548C2"/>
    <w:rsid w:val="009548CA"/>
    <w:rsid w:val="00955F29"/>
    <w:rsid w:val="00955FE5"/>
    <w:rsid w:val="009579DF"/>
    <w:rsid w:val="00960B6A"/>
    <w:rsid w:val="00960B9B"/>
    <w:rsid w:val="00960DC7"/>
    <w:rsid w:val="009613A2"/>
    <w:rsid w:val="00961641"/>
    <w:rsid w:val="00961B82"/>
    <w:rsid w:val="00961CA2"/>
    <w:rsid w:val="00961DB2"/>
    <w:rsid w:val="009621DF"/>
    <w:rsid w:val="00962209"/>
    <w:rsid w:val="009626F1"/>
    <w:rsid w:val="00962A1E"/>
    <w:rsid w:val="00962B7C"/>
    <w:rsid w:val="00962E80"/>
    <w:rsid w:val="009650C3"/>
    <w:rsid w:val="009655D7"/>
    <w:rsid w:val="00965D0D"/>
    <w:rsid w:val="00965E02"/>
    <w:rsid w:val="00966451"/>
    <w:rsid w:val="009664D0"/>
    <w:rsid w:val="00967345"/>
    <w:rsid w:val="0096752B"/>
    <w:rsid w:val="00967B92"/>
    <w:rsid w:val="00967D92"/>
    <w:rsid w:val="009703DD"/>
    <w:rsid w:val="00970496"/>
    <w:rsid w:val="00970897"/>
    <w:rsid w:val="00970E84"/>
    <w:rsid w:val="00970EA0"/>
    <w:rsid w:val="0097283E"/>
    <w:rsid w:val="00972F05"/>
    <w:rsid w:val="009735E9"/>
    <w:rsid w:val="009739DD"/>
    <w:rsid w:val="009739F6"/>
    <w:rsid w:val="00973BFF"/>
    <w:rsid w:val="00973D02"/>
    <w:rsid w:val="00974465"/>
    <w:rsid w:val="009749E3"/>
    <w:rsid w:val="00975616"/>
    <w:rsid w:val="0097580B"/>
    <w:rsid w:val="00975EB9"/>
    <w:rsid w:val="009776B8"/>
    <w:rsid w:val="00977935"/>
    <w:rsid w:val="009805B5"/>
    <w:rsid w:val="00980E78"/>
    <w:rsid w:val="009813F7"/>
    <w:rsid w:val="00981DD0"/>
    <w:rsid w:val="009823F1"/>
    <w:rsid w:val="009827C2"/>
    <w:rsid w:val="00982EE5"/>
    <w:rsid w:val="0098313A"/>
    <w:rsid w:val="009840D9"/>
    <w:rsid w:val="0098434B"/>
    <w:rsid w:val="00984CFE"/>
    <w:rsid w:val="00985B04"/>
    <w:rsid w:val="00985DC3"/>
    <w:rsid w:val="009861A9"/>
    <w:rsid w:val="0098667C"/>
    <w:rsid w:val="00986689"/>
    <w:rsid w:val="00986F93"/>
    <w:rsid w:val="0098701B"/>
    <w:rsid w:val="00987B0D"/>
    <w:rsid w:val="00990AF2"/>
    <w:rsid w:val="00990BC0"/>
    <w:rsid w:val="00990E33"/>
    <w:rsid w:val="00990FB1"/>
    <w:rsid w:val="00991261"/>
    <w:rsid w:val="0099157D"/>
    <w:rsid w:val="009925D1"/>
    <w:rsid w:val="009928CB"/>
    <w:rsid w:val="00993500"/>
    <w:rsid w:val="009941A8"/>
    <w:rsid w:val="0099621E"/>
    <w:rsid w:val="00996AB3"/>
    <w:rsid w:val="009979DE"/>
    <w:rsid w:val="00997A76"/>
    <w:rsid w:val="00997C8D"/>
    <w:rsid w:val="00997CE9"/>
    <w:rsid w:val="00997D5B"/>
    <w:rsid w:val="009A0245"/>
    <w:rsid w:val="009A0628"/>
    <w:rsid w:val="009A1C6B"/>
    <w:rsid w:val="009A274E"/>
    <w:rsid w:val="009A2F52"/>
    <w:rsid w:val="009A30EF"/>
    <w:rsid w:val="009A3CAE"/>
    <w:rsid w:val="009A415B"/>
    <w:rsid w:val="009A4CF5"/>
    <w:rsid w:val="009A5A47"/>
    <w:rsid w:val="009A729F"/>
    <w:rsid w:val="009A7391"/>
    <w:rsid w:val="009A7793"/>
    <w:rsid w:val="009A7EC9"/>
    <w:rsid w:val="009B0B6A"/>
    <w:rsid w:val="009B0C33"/>
    <w:rsid w:val="009B103A"/>
    <w:rsid w:val="009B1AA6"/>
    <w:rsid w:val="009B1FA7"/>
    <w:rsid w:val="009B2269"/>
    <w:rsid w:val="009B28E5"/>
    <w:rsid w:val="009B29BF"/>
    <w:rsid w:val="009B2ABF"/>
    <w:rsid w:val="009B3276"/>
    <w:rsid w:val="009B36A5"/>
    <w:rsid w:val="009B4827"/>
    <w:rsid w:val="009B48D7"/>
    <w:rsid w:val="009B4982"/>
    <w:rsid w:val="009B4D74"/>
    <w:rsid w:val="009B506E"/>
    <w:rsid w:val="009B5BC1"/>
    <w:rsid w:val="009B6F41"/>
    <w:rsid w:val="009B756F"/>
    <w:rsid w:val="009B7C7B"/>
    <w:rsid w:val="009C0DF7"/>
    <w:rsid w:val="009C1CDE"/>
    <w:rsid w:val="009C2BF8"/>
    <w:rsid w:val="009C2DCB"/>
    <w:rsid w:val="009C34D3"/>
    <w:rsid w:val="009C36D2"/>
    <w:rsid w:val="009C4EB4"/>
    <w:rsid w:val="009C6744"/>
    <w:rsid w:val="009C6DB0"/>
    <w:rsid w:val="009D00C1"/>
    <w:rsid w:val="009D0ED6"/>
    <w:rsid w:val="009D0F71"/>
    <w:rsid w:val="009D15A7"/>
    <w:rsid w:val="009D1831"/>
    <w:rsid w:val="009D201E"/>
    <w:rsid w:val="009D27E2"/>
    <w:rsid w:val="009D294A"/>
    <w:rsid w:val="009D2EC8"/>
    <w:rsid w:val="009D2EDB"/>
    <w:rsid w:val="009D374B"/>
    <w:rsid w:val="009D3EC7"/>
    <w:rsid w:val="009D4B95"/>
    <w:rsid w:val="009D5C26"/>
    <w:rsid w:val="009D60EF"/>
    <w:rsid w:val="009D617D"/>
    <w:rsid w:val="009D6335"/>
    <w:rsid w:val="009D6755"/>
    <w:rsid w:val="009D6B5A"/>
    <w:rsid w:val="009D7256"/>
    <w:rsid w:val="009D7303"/>
    <w:rsid w:val="009D73A0"/>
    <w:rsid w:val="009D79B3"/>
    <w:rsid w:val="009D7EB2"/>
    <w:rsid w:val="009E0232"/>
    <w:rsid w:val="009E0403"/>
    <w:rsid w:val="009E2D79"/>
    <w:rsid w:val="009E37B2"/>
    <w:rsid w:val="009E3AFE"/>
    <w:rsid w:val="009E3DC6"/>
    <w:rsid w:val="009E3EB1"/>
    <w:rsid w:val="009E44AB"/>
    <w:rsid w:val="009E4748"/>
    <w:rsid w:val="009E4E1F"/>
    <w:rsid w:val="009E4FDB"/>
    <w:rsid w:val="009E5A74"/>
    <w:rsid w:val="009E69FE"/>
    <w:rsid w:val="009E6ABE"/>
    <w:rsid w:val="009E7309"/>
    <w:rsid w:val="009E7ADB"/>
    <w:rsid w:val="009F042F"/>
    <w:rsid w:val="009F062B"/>
    <w:rsid w:val="009F07E0"/>
    <w:rsid w:val="009F0961"/>
    <w:rsid w:val="009F0B42"/>
    <w:rsid w:val="009F0D06"/>
    <w:rsid w:val="009F0EA8"/>
    <w:rsid w:val="009F150F"/>
    <w:rsid w:val="009F1AB6"/>
    <w:rsid w:val="009F1CCE"/>
    <w:rsid w:val="009F2046"/>
    <w:rsid w:val="009F2705"/>
    <w:rsid w:val="009F2CCB"/>
    <w:rsid w:val="009F40B2"/>
    <w:rsid w:val="009F42AA"/>
    <w:rsid w:val="009F473C"/>
    <w:rsid w:val="009F4A50"/>
    <w:rsid w:val="009F5E8B"/>
    <w:rsid w:val="009F65C8"/>
    <w:rsid w:val="009F660A"/>
    <w:rsid w:val="009F68BC"/>
    <w:rsid w:val="009F6BD2"/>
    <w:rsid w:val="009F6E60"/>
    <w:rsid w:val="009F6F9F"/>
    <w:rsid w:val="00A00096"/>
    <w:rsid w:val="00A00E64"/>
    <w:rsid w:val="00A01E11"/>
    <w:rsid w:val="00A0253F"/>
    <w:rsid w:val="00A02787"/>
    <w:rsid w:val="00A033DA"/>
    <w:rsid w:val="00A04476"/>
    <w:rsid w:val="00A04CFA"/>
    <w:rsid w:val="00A05730"/>
    <w:rsid w:val="00A059CF"/>
    <w:rsid w:val="00A060F8"/>
    <w:rsid w:val="00A0756F"/>
    <w:rsid w:val="00A07627"/>
    <w:rsid w:val="00A10763"/>
    <w:rsid w:val="00A11619"/>
    <w:rsid w:val="00A11B39"/>
    <w:rsid w:val="00A11C34"/>
    <w:rsid w:val="00A127A4"/>
    <w:rsid w:val="00A1302E"/>
    <w:rsid w:val="00A13741"/>
    <w:rsid w:val="00A1375F"/>
    <w:rsid w:val="00A139D8"/>
    <w:rsid w:val="00A14A4E"/>
    <w:rsid w:val="00A14D50"/>
    <w:rsid w:val="00A15442"/>
    <w:rsid w:val="00A166EE"/>
    <w:rsid w:val="00A16D9E"/>
    <w:rsid w:val="00A2014B"/>
    <w:rsid w:val="00A20B1B"/>
    <w:rsid w:val="00A20EF5"/>
    <w:rsid w:val="00A21103"/>
    <w:rsid w:val="00A2148F"/>
    <w:rsid w:val="00A2167C"/>
    <w:rsid w:val="00A21711"/>
    <w:rsid w:val="00A21944"/>
    <w:rsid w:val="00A21B39"/>
    <w:rsid w:val="00A21C1C"/>
    <w:rsid w:val="00A21CFC"/>
    <w:rsid w:val="00A2220E"/>
    <w:rsid w:val="00A2270F"/>
    <w:rsid w:val="00A2318E"/>
    <w:rsid w:val="00A2325A"/>
    <w:rsid w:val="00A23E37"/>
    <w:rsid w:val="00A24024"/>
    <w:rsid w:val="00A243A0"/>
    <w:rsid w:val="00A24A09"/>
    <w:rsid w:val="00A25ADE"/>
    <w:rsid w:val="00A264D3"/>
    <w:rsid w:val="00A2674B"/>
    <w:rsid w:val="00A2780F"/>
    <w:rsid w:val="00A27EC7"/>
    <w:rsid w:val="00A30049"/>
    <w:rsid w:val="00A30326"/>
    <w:rsid w:val="00A30E80"/>
    <w:rsid w:val="00A3120A"/>
    <w:rsid w:val="00A315E3"/>
    <w:rsid w:val="00A317FC"/>
    <w:rsid w:val="00A3183F"/>
    <w:rsid w:val="00A318F1"/>
    <w:rsid w:val="00A31908"/>
    <w:rsid w:val="00A32318"/>
    <w:rsid w:val="00A326B5"/>
    <w:rsid w:val="00A327E0"/>
    <w:rsid w:val="00A33089"/>
    <w:rsid w:val="00A3348E"/>
    <w:rsid w:val="00A33C52"/>
    <w:rsid w:val="00A33C9D"/>
    <w:rsid w:val="00A3447A"/>
    <w:rsid w:val="00A34662"/>
    <w:rsid w:val="00A34689"/>
    <w:rsid w:val="00A35172"/>
    <w:rsid w:val="00A356F2"/>
    <w:rsid w:val="00A3617A"/>
    <w:rsid w:val="00A3689D"/>
    <w:rsid w:val="00A36C8A"/>
    <w:rsid w:val="00A37C30"/>
    <w:rsid w:val="00A40452"/>
    <w:rsid w:val="00A40899"/>
    <w:rsid w:val="00A41149"/>
    <w:rsid w:val="00A41A00"/>
    <w:rsid w:val="00A41BA3"/>
    <w:rsid w:val="00A41CEF"/>
    <w:rsid w:val="00A430EB"/>
    <w:rsid w:val="00A435B3"/>
    <w:rsid w:val="00A43ED6"/>
    <w:rsid w:val="00A44239"/>
    <w:rsid w:val="00A44768"/>
    <w:rsid w:val="00A44DC1"/>
    <w:rsid w:val="00A45495"/>
    <w:rsid w:val="00A46288"/>
    <w:rsid w:val="00A462EE"/>
    <w:rsid w:val="00A4636D"/>
    <w:rsid w:val="00A464E2"/>
    <w:rsid w:val="00A468EC"/>
    <w:rsid w:val="00A506A9"/>
    <w:rsid w:val="00A50948"/>
    <w:rsid w:val="00A51621"/>
    <w:rsid w:val="00A51681"/>
    <w:rsid w:val="00A525E0"/>
    <w:rsid w:val="00A52823"/>
    <w:rsid w:val="00A52DF0"/>
    <w:rsid w:val="00A535FE"/>
    <w:rsid w:val="00A53691"/>
    <w:rsid w:val="00A550CD"/>
    <w:rsid w:val="00A557F8"/>
    <w:rsid w:val="00A55945"/>
    <w:rsid w:val="00A56129"/>
    <w:rsid w:val="00A56AE1"/>
    <w:rsid w:val="00A57335"/>
    <w:rsid w:val="00A57C21"/>
    <w:rsid w:val="00A57CBA"/>
    <w:rsid w:val="00A57EAE"/>
    <w:rsid w:val="00A60552"/>
    <w:rsid w:val="00A60B7A"/>
    <w:rsid w:val="00A6216D"/>
    <w:rsid w:val="00A62F19"/>
    <w:rsid w:val="00A6338B"/>
    <w:rsid w:val="00A63567"/>
    <w:rsid w:val="00A635DE"/>
    <w:rsid w:val="00A63958"/>
    <w:rsid w:val="00A640E4"/>
    <w:rsid w:val="00A6429F"/>
    <w:rsid w:val="00A651C5"/>
    <w:rsid w:val="00A65B4D"/>
    <w:rsid w:val="00A65C19"/>
    <w:rsid w:val="00A65D16"/>
    <w:rsid w:val="00A66398"/>
    <w:rsid w:val="00A66E61"/>
    <w:rsid w:val="00A6702C"/>
    <w:rsid w:val="00A67228"/>
    <w:rsid w:val="00A67612"/>
    <w:rsid w:val="00A71567"/>
    <w:rsid w:val="00A71A19"/>
    <w:rsid w:val="00A71CD7"/>
    <w:rsid w:val="00A72439"/>
    <w:rsid w:val="00A72DEC"/>
    <w:rsid w:val="00A72FE9"/>
    <w:rsid w:val="00A7350D"/>
    <w:rsid w:val="00A75489"/>
    <w:rsid w:val="00A75EE0"/>
    <w:rsid w:val="00A76DA1"/>
    <w:rsid w:val="00A770A2"/>
    <w:rsid w:val="00A77A85"/>
    <w:rsid w:val="00A81140"/>
    <w:rsid w:val="00A81414"/>
    <w:rsid w:val="00A81A4A"/>
    <w:rsid w:val="00A82229"/>
    <w:rsid w:val="00A82C9E"/>
    <w:rsid w:val="00A839A4"/>
    <w:rsid w:val="00A83B78"/>
    <w:rsid w:val="00A84060"/>
    <w:rsid w:val="00A84169"/>
    <w:rsid w:val="00A846BC"/>
    <w:rsid w:val="00A84790"/>
    <w:rsid w:val="00A84AC9"/>
    <w:rsid w:val="00A84D7E"/>
    <w:rsid w:val="00A8527E"/>
    <w:rsid w:val="00A857BC"/>
    <w:rsid w:val="00A85CA7"/>
    <w:rsid w:val="00A85CB9"/>
    <w:rsid w:val="00A85EFA"/>
    <w:rsid w:val="00A8655A"/>
    <w:rsid w:val="00A86773"/>
    <w:rsid w:val="00A8775B"/>
    <w:rsid w:val="00A903D4"/>
    <w:rsid w:val="00A905D7"/>
    <w:rsid w:val="00A90A3C"/>
    <w:rsid w:val="00A90B2C"/>
    <w:rsid w:val="00A91552"/>
    <w:rsid w:val="00A91766"/>
    <w:rsid w:val="00A91863"/>
    <w:rsid w:val="00A9247A"/>
    <w:rsid w:val="00A92E17"/>
    <w:rsid w:val="00A931CE"/>
    <w:rsid w:val="00A9392A"/>
    <w:rsid w:val="00A9472B"/>
    <w:rsid w:val="00A94E17"/>
    <w:rsid w:val="00A9538C"/>
    <w:rsid w:val="00A95556"/>
    <w:rsid w:val="00A957B8"/>
    <w:rsid w:val="00A957C8"/>
    <w:rsid w:val="00A95AF4"/>
    <w:rsid w:val="00A966B6"/>
    <w:rsid w:val="00AA034F"/>
    <w:rsid w:val="00AA0505"/>
    <w:rsid w:val="00AA0A8A"/>
    <w:rsid w:val="00AA0F9F"/>
    <w:rsid w:val="00AA1022"/>
    <w:rsid w:val="00AA140F"/>
    <w:rsid w:val="00AA1ED9"/>
    <w:rsid w:val="00AA1F9E"/>
    <w:rsid w:val="00AA2E0D"/>
    <w:rsid w:val="00AA339E"/>
    <w:rsid w:val="00AA390E"/>
    <w:rsid w:val="00AA3C87"/>
    <w:rsid w:val="00AA44D3"/>
    <w:rsid w:val="00AA48A5"/>
    <w:rsid w:val="00AA4926"/>
    <w:rsid w:val="00AA53AA"/>
    <w:rsid w:val="00AA564D"/>
    <w:rsid w:val="00AA5C2A"/>
    <w:rsid w:val="00AA618C"/>
    <w:rsid w:val="00AA68CF"/>
    <w:rsid w:val="00AA6C3A"/>
    <w:rsid w:val="00AA6EBE"/>
    <w:rsid w:val="00AA7019"/>
    <w:rsid w:val="00AA7310"/>
    <w:rsid w:val="00AA745A"/>
    <w:rsid w:val="00AA766D"/>
    <w:rsid w:val="00AA76CF"/>
    <w:rsid w:val="00AA7844"/>
    <w:rsid w:val="00AB0425"/>
    <w:rsid w:val="00AB0613"/>
    <w:rsid w:val="00AB159D"/>
    <w:rsid w:val="00AB1847"/>
    <w:rsid w:val="00AB272D"/>
    <w:rsid w:val="00AB2802"/>
    <w:rsid w:val="00AB2C63"/>
    <w:rsid w:val="00AB4B9D"/>
    <w:rsid w:val="00AB4D70"/>
    <w:rsid w:val="00AB4E3C"/>
    <w:rsid w:val="00AB5702"/>
    <w:rsid w:val="00AB64B8"/>
    <w:rsid w:val="00AB6C73"/>
    <w:rsid w:val="00AB7563"/>
    <w:rsid w:val="00AB78FA"/>
    <w:rsid w:val="00AB7D26"/>
    <w:rsid w:val="00AC07D3"/>
    <w:rsid w:val="00AC0987"/>
    <w:rsid w:val="00AC0B68"/>
    <w:rsid w:val="00AC0C4F"/>
    <w:rsid w:val="00AC1913"/>
    <w:rsid w:val="00AC1DC3"/>
    <w:rsid w:val="00AC1F74"/>
    <w:rsid w:val="00AC2260"/>
    <w:rsid w:val="00AC2F9C"/>
    <w:rsid w:val="00AC3EFF"/>
    <w:rsid w:val="00AC45BA"/>
    <w:rsid w:val="00AC4617"/>
    <w:rsid w:val="00AC4F7E"/>
    <w:rsid w:val="00AC50B6"/>
    <w:rsid w:val="00AC5434"/>
    <w:rsid w:val="00AC56B7"/>
    <w:rsid w:val="00AC5DE9"/>
    <w:rsid w:val="00AC6346"/>
    <w:rsid w:val="00AC65AA"/>
    <w:rsid w:val="00AC6A06"/>
    <w:rsid w:val="00AC77B0"/>
    <w:rsid w:val="00AC7B97"/>
    <w:rsid w:val="00AC7C43"/>
    <w:rsid w:val="00AC7EE0"/>
    <w:rsid w:val="00AD042C"/>
    <w:rsid w:val="00AD0F30"/>
    <w:rsid w:val="00AD15E0"/>
    <w:rsid w:val="00AD1864"/>
    <w:rsid w:val="00AD18F9"/>
    <w:rsid w:val="00AD1E06"/>
    <w:rsid w:val="00AD1F3A"/>
    <w:rsid w:val="00AD1F41"/>
    <w:rsid w:val="00AD2090"/>
    <w:rsid w:val="00AD28BC"/>
    <w:rsid w:val="00AD29EC"/>
    <w:rsid w:val="00AD2F55"/>
    <w:rsid w:val="00AD31DF"/>
    <w:rsid w:val="00AD370C"/>
    <w:rsid w:val="00AD3AEC"/>
    <w:rsid w:val="00AD43BD"/>
    <w:rsid w:val="00AD48BB"/>
    <w:rsid w:val="00AD4B15"/>
    <w:rsid w:val="00AD5AF1"/>
    <w:rsid w:val="00AD5D99"/>
    <w:rsid w:val="00AD6316"/>
    <w:rsid w:val="00AD65CD"/>
    <w:rsid w:val="00AD66B5"/>
    <w:rsid w:val="00AD6D45"/>
    <w:rsid w:val="00AD743B"/>
    <w:rsid w:val="00AE0492"/>
    <w:rsid w:val="00AE05D5"/>
    <w:rsid w:val="00AE068E"/>
    <w:rsid w:val="00AE07B5"/>
    <w:rsid w:val="00AE18D5"/>
    <w:rsid w:val="00AE26BF"/>
    <w:rsid w:val="00AE26E7"/>
    <w:rsid w:val="00AE27B1"/>
    <w:rsid w:val="00AE281B"/>
    <w:rsid w:val="00AE2FE6"/>
    <w:rsid w:val="00AE31CD"/>
    <w:rsid w:val="00AE3DC4"/>
    <w:rsid w:val="00AE4585"/>
    <w:rsid w:val="00AE45DB"/>
    <w:rsid w:val="00AE4B02"/>
    <w:rsid w:val="00AE4B07"/>
    <w:rsid w:val="00AE577A"/>
    <w:rsid w:val="00AE67F7"/>
    <w:rsid w:val="00AE6C84"/>
    <w:rsid w:val="00AE6EA9"/>
    <w:rsid w:val="00AE6F5F"/>
    <w:rsid w:val="00AE7F1F"/>
    <w:rsid w:val="00AF0034"/>
    <w:rsid w:val="00AF0113"/>
    <w:rsid w:val="00AF1159"/>
    <w:rsid w:val="00AF156F"/>
    <w:rsid w:val="00AF15EE"/>
    <w:rsid w:val="00AF1B03"/>
    <w:rsid w:val="00AF2340"/>
    <w:rsid w:val="00AF2575"/>
    <w:rsid w:val="00AF320B"/>
    <w:rsid w:val="00AF42BB"/>
    <w:rsid w:val="00AF5032"/>
    <w:rsid w:val="00AF5780"/>
    <w:rsid w:val="00AF5801"/>
    <w:rsid w:val="00AF5EF6"/>
    <w:rsid w:val="00AF6C24"/>
    <w:rsid w:val="00AF7575"/>
    <w:rsid w:val="00AF7949"/>
    <w:rsid w:val="00AF7A0B"/>
    <w:rsid w:val="00AF7B90"/>
    <w:rsid w:val="00B01153"/>
    <w:rsid w:val="00B0168D"/>
    <w:rsid w:val="00B018E7"/>
    <w:rsid w:val="00B020EB"/>
    <w:rsid w:val="00B0244B"/>
    <w:rsid w:val="00B02A99"/>
    <w:rsid w:val="00B02D12"/>
    <w:rsid w:val="00B031BD"/>
    <w:rsid w:val="00B03E19"/>
    <w:rsid w:val="00B040E3"/>
    <w:rsid w:val="00B04104"/>
    <w:rsid w:val="00B045AD"/>
    <w:rsid w:val="00B057A7"/>
    <w:rsid w:val="00B0677A"/>
    <w:rsid w:val="00B073C8"/>
    <w:rsid w:val="00B10086"/>
    <w:rsid w:val="00B107AE"/>
    <w:rsid w:val="00B11130"/>
    <w:rsid w:val="00B11332"/>
    <w:rsid w:val="00B1168D"/>
    <w:rsid w:val="00B117F2"/>
    <w:rsid w:val="00B118F7"/>
    <w:rsid w:val="00B11DDC"/>
    <w:rsid w:val="00B11F86"/>
    <w:rsid w:val="00B122C2"/>
    <w:rsid w:val="00B122CA"/>
    <w:rsid w:val="00B12535"/>
    <w:rsid w:val="00B1312B"/>
    <w:rsid w:val="00B13AD8"/>
    <w:rsid w:val="00B1458C"/>
    <w:rsid w:val="00B14AC4"/>
    <w:rsid w:val="00B1579E"/>
    <w:rsid w:val="00B15F43"/>
    <w:rsid w:val="00B162E4"/>
    <w:rsid w:val="00B172FD"/>
    <w:rsid w:val="00B17371"/>
    <w:rsid w:val="00B1748C"/>
    <w:rsid w:val="00B17908"/>
    <w:rsid w:val="00B17BDF"/>
    <w:rsid w:val="00B20602"/>
    <w:rsid w:val="00B20BC5"/>
    <w:rsid w:val="00B2226C"/>
    <w:rsid w:val="00B2247C"/>
    <w:rsid w:val="00B2286E"/>
    <w:rsid w:val="00B23010"/>
    <w:rsid w:val="00B240D0"/>
    <w:rsid w:val="00B24DBF"/>
    <w:rsid w:val="00B2544D"/>
    <w:rsid w:val="00B257FC"/>
    <w:rsid w:val="00B259C8"/>
    <w:rsid w:val="00B2622D"/>
    <w:rsid w:val="00B271AA"/>
    <w:rsid w:val="00B27608"/>
    <w:rsid w:val="00B277B4"/>
    <w:rsid w:val="00B30207"/>
    <w:rsid w:val="00B3074B"/>
    <w:rsid w:val="00B30B2F"/>
    <w:rsid w:val="00B310EE"/>
    <w:rsid w:val="00B313B7"/>
    <w:rsid w:val="00B31734"/>
    <w:rsid w:val="00B32425"/>
    <w:rsid w:val="00B32746"/>
    <w:rsid w:val="00B32CB6"/>
    <w:rsid w:val="00B32FE2"/>
    <w:rsid w:val="00B33BEC"/>
    <w:rsid w:val="00B33EC7"/>
    <w:rsid w:val="00B34493"/>
    <w:rsid w:val="00B34C7B"/>
    <w:rsid w:val="00B35AE6"/>
    <w:rsid w:val="00B36189"/>
    <w:rsid w:val="00B36708"/>
    <w:rsid w:val="00B36DCE"/>
    <w:rsid w:val="00B40229"/>
    <w:rsid w:val="00B403B0"/>
    <w:rsid w:val="00B40704"/>
    <w:rsid w:val="00B40B8E"/>
    <w:rsid w:val="00B40B99"/>
    <w:rsid w:val="00B41D98"/>
    <w:rsid w:val="00B422AF"/>
    <w:rsid w:val="00B424CE"/>
    <w:rsid w:val="00B4296F"/>
    <w:rsid w:val="00B4329E"/>
    <w:rsid w:val="00B43884"/>
    <w:rsid w:val="00B43F35"/>
    <w:rsid w:val="00B444BC"/>
    <w:rsid w:val="00B45204"/>
    <w:rsid w:val="00B4520E"/>
    <w:rsid w:val="00B4556B"/>
    <w:rsid w:val="00B45795"/>
    <w:rsid w:val="00B45B35"/>
    <w:rsid w:val="00B46087"/>
    <w:rsid w:val="00B468C5"/>
    <w:rsid w:val="00B4714B"/>
    <w:rsid w:val="00B47701"/>
    <w:rsid w:val="00B479AE"/>
    <w:rsid w:val="00B47F2A"/>
    <w:rsid w:val="00B47FE5"/>
    <w:rsid w:val="00B50AEB"/>
    <w:rsid w:val="00B512E2"/>
    <w:rsid w:val="00B5182D"/>
    <w:rsid w:val="00B51B64"/>
    <w:rsid w:val="00B51D71"/>
    <w:rsid w:val="00B51F55"/>
    <w:rsid w:val="00B52542"/>
    <w:rsid w:val="00B52646"/>
    <w:rsid w:val="00B5283C"/>
    <w:rsid w:val="00B52E43"/>
    <w:rsid w:val="00B52F35"/>
    <w:rsid w:val="00B5306D"/>
    <w:rsid w:val="00B539F4"/>
    <w:rsid w:val="00B53D51"/>
    <w:rsid w:val="00B53DDD"/>
    <w:rsid w:val="00B53F59"/>
    <w:rsid w:val="00B54512"/>
    <w:rsid w:val="00B54876"/>
    <w:rsid w:val="00B54939"/>
    <w:rsid w:val="00B55BF1"/>
    <w:rsid w:val="00B57D62"/>
    <w:rsid w:val="00B57E2A"/>
    <w:rsid w:val="00B57FE5"/>
    <w:rsid w:val="00B600B2"/>
    <w:rsid w:val="00B61C6C"/>
    <w:rsid w:val="00B626DA"/>
    <w:rsid w:val="00B62A7E"/>
    <w:rsid w:val="00B64959"/>
    <w:rsid w:val="00B653D3"/>
    <w:rsid w:val="00B65923"/>
    <w:rsid w:val="00B65CF5"/>
    <w:rsid w:val="00B661B4"/>
    <w:rsid w:val="00B66639"/>
    <w:rsid w:val="00B6672B"/>
    <w:rsid w:val="00B66776"/>
    <w:rsid w:val="00B66D4D"/>
    <w:rsid w:val="00B7008A"/>
    <w:rsid w:val="00B7051B"/>
    <w:rsid w:val="00B70BE2"/>
    <w:rsid w:val="00B7136F"/>
    <w:rsid w:val="00B717AD"/>
    <w:rsid w:val="00B71D0B"/>
    <w:rsid w:val="00B72298"/>
    <w:rsid w:val="00B72EFD"/>
    <w:rsid w:val="00B7314B"/>
    <w:rsid w:val="00B74627"/>
    <w:rsid w:val="00B74B16"/>
    <w:rsid w:val="00B74E84"/>
    <w:rsid w:val="00B75029"/>
    <w:rsid w:val="00B7536D"/>
    <w:rsid w:val="00B76130"/>
    <w:rsid w:val="00B76548"/>
    <w:rsid w:val="00B76607"/>
    <w:rsid w:val="00B775DF"/>
    <w:rsid w:val="00B77A3F"/>
    <w:rsid w:val="00B77C4F"/>
    <w:rsid w:val="00B8014D"/>
    <w:rsid w:val="00B80592"/>
    <w:rsid w:val="00B807F8"/>
    <w:rsid w:val="00B80AEA"/>
    <w:rsid w:val="00B81C6A"/>
    <w:rsid w:val="00B820BE"/>
    <w:rsid w:val="00B82511"/>
    <w:rsid w:val="00B827DF"/>
    <w:rsid w:val="00B827F4"/>
    <w:rsid w:val="00B8359B"/>
    <w:rsid w:val="00B8484A"/>
    <w:rsid w:val="00B849A7"/>
    <w:rsid w:val="00B8508B"/>
    <w:rsid w:val="00B8513C"/>
    <w:rsid w:val="00B85167"/>
    <w:rsid w:val="00B85A5E"/>
    <w:rsid w:val="00B86264"/>
    <w:rsid w:val="00B86DA3"/>
    <w:rsid w:val="00B873D0"/>
    <w:rsid w:val="00B87819"/>
    <w:rsid w:val="00B902E8"/>
    <w:rsid w:val="00B905B9"/>
    <w:rsid w:val="00B90BE6"/>
    <w:rsid w:val="00B90BF5"/>
    <w:rsid w:val="00B90EE6"/>
    <w:rsid w:val="00B91454"/>
    <w:rsid w:val="00B91B9B"/>
    <w:rsid w:val="00B92710"/>
    <w:rsid w:val="00B931AC"/>
    <w:rsid w:val="00B93790"/>
    <w:rsid w:val="00B93B76"/>
    <w:rsid w:val="00B93C07"/>
    <w:rsid w:val="00B94045"/>
    <w:rsid w:val="00B94C04"/>
    <w:rsid w:val="00B94EB1"/>
    <w:rsid w:val="00B955DF"/>
    <w:rsid w:val="00B95FBB"/>
    <w:rsid w:val="00B9650D"/>
    <w:rsid w:val="00B966F1"/>
    <w:rsid w:val="00B97192"/>
    <w:rsid w:val="00B97419"/>
    <w:rsid w:val="00B97822"/>
    <w:rsid w:val="00B97883"/>
    <w:rsid w:val="00B97A0D"/>
    <w:rsid w:val="00B97A79"/>
    <w:rsid w:val="00BA11A9"/>
    <w:rsid w:val="00BA1C82"/>
    <w:rsid w:val="00BA2266"/>
    <w:rsid w:val="00BA2445"/>
    <w:rsid w:val="00BA2582"/>
    <w:rsid w:val="00BA2714"/>
    <w:rsid w:val="00BA35C1"/>
    <w:rsid w:val="00BA43F2"/>
    <w:rsid w:val="00BA4837"/>
    <w:rsid w:val="00BA4B00"/>
    <w:rsid w:val="00BA7149"/>
    <w:rsid w:val="00BA723D"/>
    <w:rsid w:val="00BA7298"/>
    <w:rsid w:val="00BB13AD"/>
    <w:rsid w:val="00BB1EE1"/>
    <w:rsid w:val="00BB2364"/>
    <w:rsid w:val="00BB35EE"/>
    <w:rsid w:val="00BB3823"/>
    <w:rsid w:val="00BB3883"/>
    <w:rsid w:val="00BB3C9D"/>
    <w:rsid w:val="00BB46DF"/>
    <w:rsid w:val="00BB4778"/>
    <w:rsid w:val="00BB499D"/>
    <w:rsid w:val="00BB4D21"/>
    <w:rsid w:val="00BB57A0"/>
    <w:rsid w:val="00BB5DCD"/>
    <w:rsid w:val="00BB79B4"/>
    <w:rsid w:val="00BC0183"/>
    <w:rsid w:val="00BC0A60"/>
    <w:rsid w:val="00BC1AE6"/>
    <w:rsid w:val="00BC1BB3"/>
    <w:rsid w:val="00BC1C97"/>
    <w:rsid w:val="00BC224A"/>
    <w:rsid w:val="00BC22E3"/>
    <w:rsid w:val="00BC2A6E"/>
    <w:rsid w:val="00BC2D6B"/>
    <w:rsid w:val="00BC37C0"/>
    <w:rsid w:val="00BC3A8A"/>
    <w:rsid w:val="00BC3F7E"/>
    <w:rsid w:val="00BC45B2"/>
    <w:rsid w:val="00BC4729"/>
    <w:rsid w:val="00BC5979"/>
    <w:rsid w:val="00BC60DA"/>
    <w:rsid w:val="00BC6735"/>
    <w:rsid w:val="00BC7B67"/>
    <w:rsid w:val="00BD0542"/>
    <w:rsid w:val="00BD05CA"/>
    <w:rsid w:val="00BD0F19"/>
    <w:rsid w:val="00BD1E82"/>
    <w:rsid w:val="00BD2733"/>
    <w:rsid w:val="00BD2AE7"/>
    <w:rsid w:val="00BD3A1B"/>
    <w:rsid w:val="00BD3D97"/>
    <w:rsid w:val="00BD44FE"/>
    <w:rsid w:val="00BD4B33"/>
    <w:rsid w:val="00BD4F5C"/>
    <w:rsid w:val="00BD5937"/>
    <w:rsid w:val="00BD5D75"/>
    <w:rsid w:val="00BD5F3D"/>
    <w:rsid w:val="00BD6296"/>
    <w:rsid w:val="00BD66FC"/>
    <w:rsid w:val="00BD6EC9"/>
    <w:rsid w:val="00BD7483"/>
    <w:rsid w:val="00BD7CBB"/>
    <w:rsid w:val="00BE0399"/>
    <w:rsid w:val="00BE067D"/>
    <w:rsid w:val="00BE0740"/>
    <w:rsid w:val="00BE173C"/>
    <w:rsid w:val="00BE214A"/>
    <w:rsid w:val="00BE215C"/>
    <w:rsid w:val="00BE3446"/>
    <w:rsid w:val="00BE44F1"/>
    <w:rsid w:val="00BE48D7"/>
    <w:rsid w:val="00BE53F7"/>
    <w:rsid w:val="00BE6432"/>
    <w:rsid w:val="00BE6516"/>
    <w:rsid w:val="00BE6CA4"/>
    <w:rsid w:val="00BE7556"/>
    <w:rsid w:val="00BE7A84"/>
    <w:rsid w:val="00BE7E7B"/>
    <w:rsid w:val="00BF00F3"/>
    <w:rsid w:val="00BF04BB"/>
    <w:rsid w:val="00BF08F5"/>
    <w:rsid w:val="00BF198B"/>
    <w:rsid w:val="00BF242E"/>
    <w:rsid w:val="00BF26E9"/>
    <w:rsid w:val="00BF2E72"/>
    <w:rsid w:val="00BF402A"/>
    <w:rsid w:val="00BF4087"/>
    <w:rsid w:val="00BF49C6"/>
    <w:rsid w:val="00BF4C9B"/>
    <w:rsid w:val="00BF520E"/>
    <w:rsid w:val="00BF5514"/>
    <w:rsid w:val="00BF6B76"/>
    <w:rsid w:val="00BF6E95"/>
    <w:rsid w:val="00BF77F3"/>
    <w:rsid w:val="00BF780D"/>
    <w:rsid w:val="00BF7837"/>
    <w:rsid w:val="00BF7944"/>
    <w:rsid w:val="00BF7D64"/>
    <w:rsid w:val="00BF7F89"/>
    <w:rsid w:val="00C003F2"/>
    <w:rsid w:val="00C0056A"/>
    <w:rsid w:val="00C00901"/>
    <w:rsid w:val="00C02182"/>
    <w:rsid w:val="00C02547"/>
    <w:rsid w:val="00C03F7A"/>
    <w:rsid w:val="00C0486E"/>
    <w:rsid w:val="00C04CCB"/>
    <w:rsid w:val="00C052B7"/>
    <w:rsid w:val="00C057BF"/>
    <w:rsid w:val="00C0585D"/>
    <w:rsid w:val="00C05C01"/>
    <w:rsid w:val="00C06F89"/>
    <w:rsid w:val="00C10226"/>
    <w:rsid w:val="00C1041A"/>
    <w:rsid w:val="00C10812"/>
    <w:rsid w:val="00C108DF"/>
    <w:rsid w:val="00C10B96"/>
    <w:rsid w:val="00C11597"/>
    <w:rsid w:val="00C125A7"/>
    <w:rsid w:val="00C12D95"/>
    <w:rsid w:val="00C13E34"/>
    <w:rsid w:val="00C1421C"/>
    <w:rsid w:val="00C143F4"/>
    <w:rsid w:val="00C14A98"/>
    <w:rsid w:val="00C14B05"/>
    <w:rsid w:val="00C152A8"/>
    <w:rsid w:val="00C15C58"/>
    <w:rsid w:val="00C162C5"/>
    <w:rsid w:val="00C16DE2"/>
    <w:rsid w:val="00C171C5"/>
    <w:rsid w:val="00C17639"/>
    <w:rsid w:val="00C20432"/>
    <w:rsid w:val="00C2054E"/>
    <w:rsid w:val="00C2059F"/>
    <w:rsid w:val="00C20FE9"/>
    <w:rsid w:val="00C22D67"/>
    <w:rsid w:val="00C2339E"/>
    <w:rsid w:val="00C23560"/>
    <w:rsid w:val="00C236F0"/>
    <w:rsid w:val="00C24971"/>
    <w:rsid w:val="00C25439"/>
    <w:rsid w:val="00C266A8"/>
    <w:rsid w:val="00C26DD8"/>
    <w:rsid w:val="00C27064"/>
    <w:rsid w:val="00C2731F"/>
    <w:rsid w:val="00C30DCA"/>
    <w:rsid w:val="00C3134C"/>
    <w:rsid w:val="00C32263"/>
    <w:rsid w:val="00C3378D"/>
    <w:rsid w:val="00C33B30"/>
    <w:rsid w:val="00C34458"/>
    <w:rsid w:val="00C34D8B"/>
    <w:rsid w:val="00C34EC6"/>
    <w:rsid w:val="00C350D4"/>
    <w:rsid w:val="00C355C2"/>
    <w:rsid w:val="00C36828"/>
    <w:rsid w:val="00C36ABA"/>
    <w:rsid w:val="00C37D77"/>
    <w:rsid w:val="00C40542"/>
    <w:rsid w:val="00C40603"/>
    <w:rsid w:val="00C40977"/>
    <w:rsid w:val="00C4098D"/>
    <w:rsid w:val="00C416A1"/>
    <w:rsid w:val="00C41784"/>
    <w:rsid w:val="00C41B10"/>
    <w:rsid w:val="00C41F05"/>
    <w:rsid w:val="00C421C2"/>
    <w:rsid w:val="00C423FC"/>
    <w:rsid w:val="00C43937"/>
    <w:rsid w:val="00C43D02"/>
    <w:rsid w:val="00C441CD"/>
    <w:rsid w:val="00C45C4C"/>
    <w:rsid w:val="00C46003"/>
    <w:rsid w:val="00C4630A"/>
    <w:rsid w:val="00C4700C"/>
    <w:rsid w:val="00C507F4"/>
    <w:rsid w:val="00C51BDD"/>
    <w:rsid w:val="00C524BC"/>
    <w:rsid w:val="00C52B72"/>
    <w:rsid w:val="00C53344"/>
    <w:rsid w:val="00C53506"/>
    <w:rsid w:val="00C5359C"/>
    <w:rsid w:val="00C536F2"/>
    <w:rsid w:val="00C53C4A"/>
    <w:rsid w:val="00C54DDD"/>
    <w:rsid w:val="00C550F0"/>
    <w:rsid w:val="00C56191"/>
    <w:rsid w:val="00C563FC"/>
    <w:rsid w:val="00C569C1"/>
    <w:rsid w:val="00C56E89"/>
    <w:rsid w:val="00C574EA"/>
    <w:rsid w:val="00C57DE6"/>
    <w:rsid w:val="00C601B1"/>
    <w:rsid w:val="00C60F50"/>
    <w:rsid w:val="00C6151D"/>
    <w:rsid w:val="00C61F59"/>
    <w:rsid w:val="00C6338C"/>
    <w:rsid w:val="00C63735"/>
    <w:rsid w:val="00C63BB7"/>
    <w:rsid w:val="00C649F1"/>
    <w:rsid w:val="00C6620B"/>
    <w:rsid w:val="00C66C21"/>
    <w:rsid w:val="00C673CF"/>
    <w:rsid w:val="00C67518"/>
    <w:rsid w:val="00C70810"/>
    <w:rsid w:val="00C71401"/>
    <w:rsid w:val="00C71888"/>
    <w:rsid w:val="00C724A7"/>
    <w:rsid w:val="00C72FC7"/>
    <w:rsid w:val="00C73084"/>
    <w:rsid w:val="00C733DB"/>
    <w:rsid w:val="00C7341C"/>
    <w:rsid w:val="00C748B8"/>
    <w:rsid w:val="00C75A16"/>
    <w:rsid w:val="00C75EC5"/>
    <w:rsid w:val="00C765CD"/>
    <w:rsid w:val="00C77784"/>
    <w:rsid w:val="00C7788E"/>
    <w:rsid w:val="00C801B1"/>
    <w:rsid w:val="00C804BE"/>
    <w:rsid w:val="00C80F8C"/>
    <w:rsid w:val="00C8219A"/>
    <w:rsid w:val="00C835BF"/>
    <w:rsid w:val="00C83685"/>
    <w:rsid w:val="00C8430A"/>
    <w:rsid w:val="00C84D0D"/>
    <w:rsid w:val="00C84F67"/>
    <w:rsid w:val="00C857D8"/>
    <w:rsid w:val="00C86DC7"/>
    <w:rsid w:val="00C86DDC"/>
    <w:rsid w:val="00C87924"/>
    <w:rsid w:val="00C9040D"/>
    <w:rsid w:val="00C90E6D"/>
    <w:rsid w:val="00C917C7"/>
    <w:rsid w:val="00C919C5"/>
    <w:rsid w:val="00C91E7D"/>
    <w:rsid w:val="00C92FC4"/>
    <w:rsid w:val="00C9333A"/>
    <w:rsid w:val="00C93FD5"/>
    <w:rsid w:val="00C94744"/>
    <w:rsid w:val="00C9571F"/>
    <w:rsid w:val="00C967C2"/>
    <w:rsid w:val="00CA0C37"/>
    <w:rsid w:val="00CA0E4C"/>
    <w:rsid w:val="00CA0FFF"/>
    <w:rsid w:val="00CA1AF4"/>
    <w:rsid w:val="00CA217B"/>
    <w:rsid w:val="00CA2D89"/>
    <w:rsid w:val="00CA40D9"/>
    <w:rsid w:val="00CA4FFF"/>
    <w:rsid w:val="00CA538C"/>
    <w:rsid w:val="00CA574E"/>
    <w:rsid w:val="00CA5C7C"/>
    <w:rsid w:val="00CA5F76"/>
    <w:rsid w:val="00CA6B3E"/>
    <w:rsid w:val="00CA7AC5"/>
    <w:rsid w:val="00CA7F00"/>
    <w:rsid w:val="00CB05C2"/>
    <w:rsid w:val="00CB0700"/>
    <w:rsid w:val="00CB0D34"/>
    <w:rsid w:val="00CB14A3"/>
    <w:rsid w:val="00CB1932"/>
    <w:rsid w:val="00CB22AE"/>
    <w:rsid w:val="00CB294E"/>
    <w:rsid w:val="00CB3007"/>
    <w:rsid w:val="00CB314D"/>
    <w:rsid w:val="00CB38EF"/>
    <w:rsid w:val="00CB3A6D"/>
    <w:rsid w:val="00CB4447"/>
    <w:rsid w:val="00CB4EB6"/>
    <w:rsid w:val="00CB51FB"/>
    <w:rsid w:val="00CB5833"/>
    <w:rsid w:val="00CB5F3F"/>
    <w:rsid w:val="00CB6118"/>
    <w:rsid w:val="00CB6497"/>
    <w:rsid w:val="00CB6556"/>
    <w:rsid w:val="00CB70A1"/>
    <w:rsid w:val="00CB75B4"/>
    <w:rsid w:val="00CB7A9F"/>
    <w:rsid w:val="00CB7BD0"/>
    <w:rsid w:val="00CC099B"/>
    <w:rsid w:val="00CC0C98"/>
    <w:rsid w:val="00CC1351"/>
    <w:rsid w:val="00CC2167"/>
    <w:rsid w:val="00CC2ADC"/>
    <w:rsid w:val="00CC3E12"/>
    <w:rsid w:val="00CC45D7"/>
    <w:rsid w:val="00CC45F2"/>
    <w:rsid w:val="00CC4AB6"/>
    <w:rsid w:val="00CC4D5D"/>
    <w:rsid w:val="00CC5104"/>
    <w:rsid w:val="00CC52FF"/>
    <w:rsid w:val="00CC53DC"/>
    <w:rsid w:val="00CC55EF"/>
    <w:rsid w:val="00CC56D5"/>
    <w:rsid w:val="00CC5913"/>
    <w:rsid w:val="00CC5CB4"/>
    <w:rsid w:val="00CC5E19"/>
    <w:rsid w:val="00CC608A"/>
    <w:rsid w:val="00CC76F2"/>
    <w:rsid w:val="00CC7872"/>
    <w:rsid w:val="00CC7BDB"/>
    <w:rsid w:val="00CD0754"/>
    <w:rsid w:val="00CD22CF"/>
    <w:rsid w:val="00CD2DE8"/>
    <w:rsid w:val="00CD39AB"/>
    <w:rsid w:val="00CD3AEA"/>
    <w:rsid w:val="00CD3DDA"/>
    <w:rsid w:val="00CD4055"/>
    <w:rsid w:val="00CD40C9"/>
    <w:rsid w:val="00CD4BF1"/>
    <w:rsid w:val="00CD522C"/>
    <w:rsid w:val="00CD53BE"/>
    <w:rsid w:val="00CD5C5E"/>
    <w:rsid w:val="00CD5EA2"/>
    <w:rsid w:val="00CD5F74"/>
    <w:rsid w:val="00CD6357"/>
    <w:rsid w:val="00CD6F5D"/>
    <w:rsid w:val="00CD6FCD"/>
    <w:rsid w:val="00CD77B4"/>
    <w:rsid w:val="00CE017F"/>
    <w:rsid w:val="00CE094D"/>
    <w:rsid w:val="00CE0EA7"/>
    <w:rsid w:val="00CE0F74"/>
    <w:rsid w:val="00CE100B"/>
    <w:rsid w:val="00CE128B"/>
    <w:rsid w:val="00CE14A0"/>
    <w:rsid w:val="00CE1C3C"/>
    <w:rsid w:val="00CE2884"/>
    <w:rsid w:val="00CE343F"/>
    <w:rsid w:val="00CE37E4"/>
    <w:rsid w:val="00CE3CAA"/>
    <w:rsid w:val="00CE495A"/>
    <w:rsid w:val="00CE577F"/>
    <w:rsid w:val="00CE58A1"/>
    <w:rsid w:val="00CE5CFC"/>
    <w:rsid w:val="00CE7163"/>
    <w:rsid w:val="00CE720B"/>
    <w:rsid w:val="00CE7A2C"/>
    <w:rsid w:val="00CE7C6E"/>
    <w:rsid w:val="00CF08B0"/>
    <w:rsid w:val="00CF0C23"/>
    <w:rsid w:val="00CF0DAD"/>
    <w:rsid w:val="00CF175F"/>
    <w:rsid w:val="00CF185D"/>
    <w:rsid w:val="00CF1933"/>
    <w:rsid w:val="00CF19BD"/>
    <w:rsid w:val="00CF1D8A"/>
    <w:rsid w:val="00CF212D"/>
    <w:rsid w:val="00CF2131"/>
    <w:rsid w:val="00CF23B8"/>
    <w:rsid w:val="00CF268C"/>
    <w:rsid w:val="00CF26F9"/>
    <w:rsid w:val="00CF2AD0"/>
    <w:rsid w:val="00CF30B2"/>
    <w:rsid w:val="00CF3BA6"/>
    <w:rsid w:val="00CF3C1A"/>
    <w:rsid w:val="00CF4866"/>
    <w:rsid w:val="00CF5A72"/>
    <w:rsid w:val="00CF5B6A"/>
    <w:rsid w:val="00CF6421"/>
    <w:rsid w:val="00CF670F"/>
    <w:rsid w:val="00CF7515"/>
    <w:rsid w:val="00D00455"/>
    <w:rsid w:val="00D00664"/>
    <w:rsid w:val="00D00A64"/>
    <w:rsid w:val="00D00B6E"/>
    <w:rsid w:val="00D014AE"/>
    <w:rsid w:val="00D01D8E"/>
    <w:rsid w:val="00D0320A"/>
    <w:rsid w:val="00D034AE"/>
    <w:rsid w:val="00D041DB"/>
    <w:rsid w:val="00D060F4"/>
    <w:rsid w:val="00D07B90"/>
    <w:rsid w:val="00D10920"/>
    <w:rsid w:val="00D10A84"/>
    <w:rsid w:val="00D10BB0"/>
    <w:rsid w:val="00D10BDA"/>
    <w:rsid w:val="00D10C69"/>
    <w:rsid w:val="00D11A5A"/>
    <w:rsid w:val="00D12C93"/>
    <w:rsid w:val="00D1422D"/>
    <w:rsid w:val="00D14572"/>
    <w:rsid w:val="00D148A0"/>
    <w:rsid w:val="00D14A1A"/>
    <w:rsid w:val="00D159D4"/>
    <w:rsid w:val="00D15E8B"/>
    <w:rsid w:val="00D16391"/>
    <w:rsid w:val="00D16559"/>
    <w:rsid w:val="00D16CAB"/>
    <w:rsid w:val="00D16EF4"/>
    <w:rsid w:val="00D17FD7"/>
    <w:rsid w:val="00D20212"/>
    <w:rsid w:val="00D205A3"/>
    <w:rsid w:val="00D20A11"/>
    <w:rsid w:val="00D212DF"/>
    <w:rsid w:val="00D2166B"/>
    <w:rsid w:val="00D21BBF"/>
    <w:rsid w:val="00D21D91"/>
    <w:rsid w:val="00D22638"/>
    <w:rsid w:val="00D23C5B"/>
    <w:rsid w:val="00D2486D"/>
    <w:rsid w:val="00D24B37"/>
    <w:rsid w:val="00D253F8"/>
    <w:rsid w:val="00D255A8"/>
    <w:rsid w:val="00D25733"/>
    <w:rsid w:val="00D25D8E"/>
    <w:rsid w:val="00D26144"/>
    <w:rsid w:val="00D30461"/>
    <w:rsid w:val="00D30561"/>
    <w:rsid w:val="00D30DB1"/>
    <w:rsid w:val="00D31BB0"/>
    <w:rsid w:val="00D31DB2"/>
    <w:rsid w:val="00D330D2"/>
    <w:rsid w:val="00D33A00"/>
    <w:rsid w:val="00D34690"/>
    <w:rsid w:val="00D348AC"/>
    <w:rsid w:val="00D34FEF"/>
    <w:rsid w:val="00D3541E"/>
    <w:rsid w:val="00D35447"/>
    <w:rsid w:val="00D35470"/>
    <w:rsid w:val="00D35D60"/>
    <w:rsid w:val="00D36AD2"/>
    <w:rsid w:val="00D36B6B"/>
    <w:rsid w:val="00D36C25"/>
    <w:rsid w:val="00D36CAC"/>
    <w:rsid w:val="00D371D0"/>
    <w:rsid w:val="00D375BF"/>
    <w:rsid w:val="00D37DF9"/>
    <w:rsid w:val="00D422A1"/>
    <w:rsid w:val="00D43082"/>
    <w:rsid w:val="00D43343"/>
    <w:rsid w:val="00D43A22"/>
    <w:rsid w:val="00D440CC"/>
    <w:rsid w:val="00D44420"/>
    <w:rsid w:val="00D446DF"/>
    <w:rsid w:val="00D4474E"/>
    <w:rsid w:val="00D44C70"/>
    <w:rsid w:val="00D4518A"/>
    <w:rsid w:val="00D4624B"/>
    <w:rsid w:val="00D46933"/>
    <w:rsid w:val="00D46EFB"/>
    <w:rsid w:val="00D476E8"/>
    <w:rsid w:val="00D47997"/>
    <w:rsid w:val="00D47B4D"/>
    <w:rsid w:val="00D47E63"/>
    <w:rsid w:val="00D5022C"/>
    <w:rsid w:val="00D50409"/>
    <w:rsid w:val="00D50504"/>
    <w:rsid w:val="00D50AE3"/>
    <w:rsid w:val="00D50C8F"/>
    <w:rsid w:val="00D511C9"/>
    <w:rsid w:val="00D51347"/>
    <w:rsid w:val="00D51725"/>
    <w:rsid w:val="00D526C7"/>
    <w:rsid w:val="00D52767"/>
    <w:rsid w:val="00D53E8C"/>
    <w:rsid w:val="00D53FB7"/>
    <w:rsid w:val="00D5480B"/>
    <w:rsid w:val="00D54AF1"/>
    <w:rsid w:val="00D55B77"/>
    <w:rsid w:val="00D57CB6"/>
    <w:rsid w:val="00D60074"/>
    <w:rsid w:val="00D60251"/>
    <w:rsid w:val="00D611EE"/>
    <w:rsid w:val="00D61554"/>
    <w:rsid w:val="00D61DE5"/>
    <w:rsid w:val="00D62461"/>
    <w:rsid w:val="00D62A02"/>
    <w:rsid w:val="00D63623"/>
    <w:rsid w:val="00D64204"/>
    <w:rsid w:val="00D6421D"/>
    <w:rsid w:val="00D642C4"/>
    <w:rsid w:val="00D651EE"/>
    <w:rsid w:val="00D6540E"/>
    <w:rsid w:val="00D65AEB"/>
    <w:rsid w:val="00D66DEF"/>
    <w:rsid w:val="00D67464"/>
    <w:rsid w:val="00D67B93"/>
    <w:rsid w:val="00D71480"/>
    <w:rsid w:val="00D7177B"/>
    <w:rsid w:val="00D717ED"/>
    <w:rsid w:val="00D71F9D"/>
    <w:rsid w:val="00D7223A"/>
    <w:rsid w:val="00D72689"/>
    <w:rsid w:val="00D7271E"/>
    <w:rsid w:val="00D72A7D"/>
    <w:rsid w:val="00D72E97"/>
    <w:rsid w:val="00D730A4"/>
    <w:rsid w:val="00D7388B"/>
    <w:rsid w:val="00D73E6E"/>
    <w:rsid w:val="00D73F30"/>
    <w:rsid w:val="00D73FD7"/>
    <w:rsid w:val="00D748BB"/>
    <w:rsid w:val="00D74944"/>
    <w:rsid w:val="00D75113"/>
    <w:rsid w:val="00D75F1C"/>
    <w:rsid w:val="00D76259"/>
    <w:rsid w:val="00D774E5"/>
    <w:rsid w:val="00D77927"/>
    <w:rsid w:val="00D77A78"/>
    <w:rsid w:val="00D805AF"/>
    <w:rsid w:val="00D80D11"/>
    <w:rsid w:val="00D812BF"/>
    <w:rsid w:val="00D8180F"/>
    <w:rsid w:val="00D8259E"/>
    <w:rsid w:val="00D83396"/>
    <w:rsid w:val="00D8363F"/>
    <w:rsid w:val="00D83902"/>
    <w:rsid w:val="00D84ABB"/>
    <w:rsid w:val="00D84F12"/>
    <w:rsid w:val="00D8682D"/>
    <w:rsid w:val="00D86DB5"/>
    <w:rsid w:val="00D9016A"/>
    <w:rsid w:val="00D90F34"/>
    <w:rsid w:val="00D91286"/>
    <w:rsid w:val="00D91438"/>
    <w:rsid w:val="00D9186C"/>
    <w:rsid w:val="00D91C2F"/>
    <w:rsid w:val="00D91E6A"/>
    <w:rsid w:val="00D91F4E"/>
    <w:rsid w:val="00D9206C"/>
    <w:rsid w:val="00D920E3"/>
    <w:rsid w:val="00D92984"/>
    <w:rsid w:val="00D92BD7"/>
    <w:rsid w:val="00D92C6A"/>
    <w:rsid w:val="00D93725"/>
    <w:rsid w:val="00D9389A"/>
    <w:rsid w:val="00D93976"/>
    <w:rsid w:val="00D93CAF"/>
    <w:rsid w:val="00D94B2E"/>
    <w:rsid w:val="00D94DC2"/>
    <w:rsid w:val="00D95268"/>
    <w:rsid w:val="00D952FA"/>
    <w:rsid w:val="00D95D9E"/>
    <w:rsid w:val="00D96A9B"/>
    <w:rsid w:val="00D9736C"/>
    <w:rsid w:val="00D9765D"/>
    <w:rsid w:val="00D9778C"/>
    <w:rsid w:val="00D977AF"/>
    <w:rsid w:val="00D97A3B"/>
    <w:rsid w:val="00DA015F"/>
    <w:rsid w:val="00DA0234"/>
    <w:rsid w:val="00DA049F"/>
    <w:rsid w:val="00DA10A8"/>
    <w:rsid w:val="00DA1918"/>
    <w:rsid w:val="00DA1E20"/>
    <w:rsid w:val="00DA2987"/>
    <w:rsid w:val="00DA3028"/>
    <w:rsid w:val="00DA3624"/>
    <w:rsid w:val="00DA3DCE"/>
    <w:rsid w:val="00DA4230"/>
    <w:rsid w:val="00DA4519"/>
    <w:rsid w:val="00DA4CD1"/>
    <w:rsid w:val="00DA4F2C"/>
    <w:rsid w:val="00DA5165"/>
    <w:rsid w:val="00DA563C"/>
    <w:rsid w:val="00DA58C3"/>
    <w:rsid w:val="00DA6336"/>
    <w:rsid w:val="00DA6435"/>
    <w:rsid w:val="00DA6C7E"/>
    <w:rsid w:val="00DA7E3E"/>
    <w:rsid w:val="00DB07A9"/>
    <w:rsid w:val="00DB1878"/>
    <w:rsid w:val="00DB1B18"/>
    <w:rsid w:val="00DB1F38"/>
    <w:rsid w:val="00DB20B1"/>
    <w:rsid w:val="00DB26B9"/>
    <w:rsid w:val="00DB2967"/>
    <w:rsid w:val="00DB29D7"/>
    <w:rsid w:val="00DB2C3C"/>
    <w:rsid w:val="00DB2C8A"/>
    <w:rsid w:val="00DB2CD9"/>
    <w:rsid w:val="00DB33F8"/>
    <w:rsid w:val="00DB38FF"/>
    <w:rsid w:val="00DB4031"/>
    <w:rsid w:val="00DB4197"/>
    <w:rsid w:val="00DB4FA7"/>
    <w:rsid w:val="00DB5EC6"/>
    <w:rsid w:val="00DB63E0"/>
    <w:rsid w:val="00DB63FB"/>
    <w:rsid w:val="00DB6554"/>
    <w:rsid w:val="00DB70F1"/>
    <w:rsid w:val="00DB7976"/>
    <w:rsid w:val="00DB7B10"/>
    <w:rsid w:val="00DC03BB"/>
    <w:rsid w:val="00DC09C5"/>
    <w:rsid w:val="00DC0A73"/>
    <w:rsid w:val="00DC1A69"/>
    <w:rsid w:val="00DC1D35"/>
    <w:rsid w:val="00DC1D52"/>
    <w:rsid w:val="00DC27BD"/>
    <w:rsid w:val="00DC2F57"/>
    <w:rsid w:val="00DC32D0"/>
    <w:rsid w:val="00DC373B"/>
    <w:rsid w:val="00DC3B06"/>
    <w:rsid w:val="00DC3B5E"/>
    <w:rsid w:val="00DC40D8"/>
    <w:rsid w:val="00DC41C8"/>
    <w:rsid w:val="00DC492F"/>
    <w:rsid w:val="00DC4CA2"/>
    <w:rsid w:val="00DC4CBB"/>
    <w:rsid w:val="00DC4D94"/>
    <w:rsid w:val="00DC4E59"/>
    <w:rsid w:val="00DC4FD1"/>
    <w:rsid w:val="00DC5D75"/>
    <w:rsid w:val="00DC70DE"/>
    <w:rsid w:val="00DC734D"/>
    <w:rsid w:val="00DC7579"/>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5205"/>
    <w:rsid w:val="00DD589B"/>
    <w:rsid w:val="00DD58C9"/>
    <w:rsid w:val="00DD5F58"/>
    <w:rsid w:val="00DD642E"/>
    <w:rsid w:val="00DD6881"/>
    <w:rsid w:val="00DD7161"/>
    <w:rsid w:val="00DD72E4"/>
    <w:rsid w:val="00DD739D"/>
    <w:rsid w:val="00DD777D"/>
    <w:rsid w:val="00DE0088"/>
    <w:rsid w:val="00DE0132"/>
    <w:rsid w:val="00DE0781"/>
    <w:rsid w:val="00DE121A"/>
    <w:rsid w:val="00DE143F"/>
    <w:rsid w:val="00DE1D5C"/>
    <w:rsid w:val="00DE2C45"/>
    <w:rsid w:val="00DE3177"/>
    <w:rsid w:val="00DE3A77"/>
    <w:rsid w:val="00DE3E34"/>
    <w:rsid w:val="00DE3FAE"/>
    <w:rsid w:val="00DE43CA"/>
    <w:rsid w:val="00DE47B5"/>
    <w:rsid w:val="00DE4856"/>
    <w:rsid w:val="00DE4868"/>
    <w:rsid w:val="00DE491E"/>
    <w:rsid w:val="00DE5140"/>
    <w:rsid w:val="00DE5A70"/>
    <w:rsid w:val="00DE5DA6"/>
    <w:rsid w:val="00DE6529"/>
    <w:rsid w:val="00DE661F"/>
    <w:rsid w:val="00DE6DC2"/>
    <w:rsid w:val="00DE75D3"/>
    <w:rsid w:val="00DE777B"/>
    <w:rsid w:val="00DE7920"/>
    <w:rsid w:val="00DE7D7C"/>
    <w:rsid w:val="00DF0034"/>
    <w:rsid w:val="00DF169F"/>
    <w:rsid w:val="00DF1D8C"/>
    <w:rsid w:val="00DF280F"/>
    <w:rsid w:val="00DF2858"/>
    <w:rsid w:val="00DF2862"/>
    <w:rsid w:val="00DF2D90"/>
    <w:rsid w:val="00DF306F"/>
    <w:rsid w:val="00DF3808"/>
    <w:rsid w:val="00DF3AE3"/>
    <w:rsid w:val="00DF43E1"/>
    <w:rsid w:val="00DF4780"/>
    <w:rsid w:val="00DF54B5"/>
    <w:rsid w:val="00DF5B6A"/>
    <w:rsid w:val="00DF6138"/>
    <w:rsid w:val="00DF65FB"/>
    <w:rsid w:val="00DF671C"/>
    <w:rsid w:val="00DF6CCB"/>
    <w:rsid w:val="00DF73B1"/>
    <w:rsid w:val="00DF7A96"/>
    <w:rsid w:val="00DF7AD5"/>
    <w:rsid w:val="00DF7B6F"/>
    <w:rsid w:val="00DF7CD7"/>
    <w:rsid w:val="00E00156"/>
    <w:rsid w:val="00E003F7"/>
    <w:rsid w:val="00E01355"/>
    <w:rsid w:val="00E01B94"/>
    <w:rsid w:val="00E01D16"/>
    <w:rsid w:val="00E02F72"/>
    <w:rsid w:val="00E03B27"/>
    <w:rsid w:val="00E040ED"/>
    <w:rsid w:val="00E044F7"/>
    <w:rsid w:val="00E0504C"/>
    <w:rsid w:val="00E0755D"/>
    <w:rsid w:val="00E110F8"/>
    <w:rsid w:val="00E120FD"/>
    <w:rsid w:val="00E12B9D"/>
    <w:rsid w:val="00E13B19"/>
    <w:rsid w:val="00E14FC1"/>
    <w:rsid w:val="00E15A4A"/>
    <w:rsid w:val="00E15BE0"/>
    <w:rsid w:val="00E15C58"/>
    <w:rsid w:val="00E15F30"/>
    <w:rsid w:val="00E16208"/>
    <w:rsid w:val="00E164C6"/>
    <w:rsid w:val="00E16513"/>
    <w:rsid w:val="00E16B06"/>
    <w:rsid w:val="00E17435"/>
    <w:rsid w:val="00E1761A"/>
    <w:rsid w:val="00E17EFF"/>
    <w:rsid w:val="00E200E4"/>
    <w:rsid w:val="00E204D2"/>
    <w:rsid w:val="00E205FC"/>
    <w:rsid w:val="00E20628"/>
    <w:rsid w:val="00E20649"/>
    <w:rsid w:val="00E20CC6"/>
    <w:rsid w:val="00E20CF0"/>
    <w:rsid w:val="00E210D1"/>
    <w:rsid w:val="00E22056"/>
    <w:rsid w:val="00E2267E"/>
    <w:rsid w:val="00E22E3B"/>
    <w:rsid w:val="00E22FEE"/>
    <w:rsid w:val="00E234C9"/>
    <w:rsid w:val="00E23838"/>
    <w:rsid w:val="00E23CBD"/>
    <w:rsid w:val="00E23D31"/>
    <w:rsid w:val="00E242F2"/>
    <w:rsid w:val="00E2473D"/>
    <w:rsid w:val="00E25138"/>
    <w:rsid w:val="00E25BCA"/>
    <w:rsid w:val="00E26180"/>
    <w:rsid w:val="00E26508"/>
    <w:rsid w:val="00E27E55"/>
    <w:rsid w:val="00E27EEF"/>
    <w:rsid w:val="00E30676"/>
    <w:rsid w:val="00E309E9"/>
    <w:rsid w:val="00E30B7B"/>
    <w:rsid w:val="00E314FE"/>
    <w:rsid w:val="00E31FA6"/>
    <w:rsid w:val="00E3275E"/>
    <w:rsid w:val="00E328E4"/>
    <w:rsid w:val="00E32ADE"/>
    <w:rsid w:val="00E32AF2"/>
    <w:rsid w:val="00E32EC8"/>
    <w:rsid w:val="00E33726"/>
    <w:rsid w:val="00E33D93"/>
    <w:rsid w:val="00E33DBF"/>
    <w:rsid w:val="00E33E6D"/>
    <w:rsid w:val="00E3421B"/>
    <w:rsid w:val="00E342E3"/>
    <w:rsid w:val="00E34344"/>
    <w:rsid w:val="00E346B1"/>
    <w:rsid w:val="00E34897"/>
    <w:rsid w:val="00E34C8A"/>
    <w:rsid w:val="00E3505C"/>
    <w:rsid w:val="00E35118"/>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3F5"/>
    <w:rsid w:val="00E44599"/>
    <w:rsid w:val="00E463ED"/>
    <w:rsid w:val="00E468BF"/>
    <w:rsid w:val="00E46C91"/>
    <w:rsid w:val="00E4702B"/>
    <w:rsid w:val="00E4735C"/>
    <w:rsid w:val="00E475D2"/>
    <w:rsid w:val="00E4783B"/>
    <w:rsid w:val="00E47C5C"/>
    <w:rsid w:val="00E47DF2"/>
    <w:rsid w:val="00E47E04"/>
    <w:rsid w:val="00E47F88"/>
    <w:rsid w:val="00E501C2"/>
    <w:rsid w:val="00E50780"/>
    <w:rsid w:val="00E50CDB"/>
    <w:rsid w:val="00E518FF"/>
    <w:rsid w:val="00E5222F"/>
    <w:rsid w:val="00E5239F"/>
    <w:rsid w:val="00E52482"/>
    <w:rsid w:val="00E52DD5"/>
    <w:rsid w:val="00E53410"/>
    <w:rsid w:val="00E53498"/>
    <w:rsid w:val="00E545A5"/>
    <w:rsid w:val="00E5460E"/>
    <w:rsid w:val="00E5559D"/>
    <w:rsid w:val="00E55C0B"/>
    <w:rsid w:val="00E5626A"/>
    <w:rsid w:val="00E5676C"/>
    <w:rsid w:val="00E56E8D"/>
    <w:rsid w:val="00E56EE0"/>
    <w:rsid w:val="00E6045D"/>
    <w:rsid w:val="00E612B9"/>
    <w:rsid w:val="00E6162E"/>
    <w:rsid w:val="00E61783"/>
    <w:rsid w:val="00E61932"/>
    <w:rsid w:val="00E62222"/>
    <w:rsid w:val="00E6305A"/>
    <w:rsid w:val="00E6340C"/>
    <w:rsid w:val="00E6350C"/>
    <w:rsid w:val="00E636BB"/>
    <w:rsid w:val="00E63C21"/>
    <w:rsid w:val="00E63CFD"/>
    <w:rsid w:val="00E64308"/>
    <w:rsid w:val="00E64F7C"/>
    <w:rsid w:val="00E650AB"/>
    <w:rsid w:val="00E652A9"/>
    <w:rsid w:val="00E65D1E"/>
    <w:rsid w:val="00E65E3A"/>
    <w:rsid w:val="00E66083"/>
    <w:rsid w:val="00E6742C"/>
    <w:rsid w:val="00E676A4"/>
    <w:rsid w:val="00E67DC4"/>
    <w:rsid w:val="00E7065A"/>
    <w:rsid w:val="00E70A61"/>
    <w:rsid w:val="00E70D08"/>
    <w:rsid w:val="00E71075"/>
    <w:rsid w:val="00E71201"/>
    <w:rsid w:val="00E714FC"/>
    <w:rsid w:val="00E71A52"/>
    <w:rsid w:val="00E724DB"/>
    <w:rsid w:val="00E72B1C"/>
    <w:rsid w:val="00E72C63"/>
    <w:rsid w:val="00E73552"/>
    <w:rsid w:val="00E736AA"/>
    <w:rsid w:val="00E73A3B"/>
    <w:rsid w:val="00E7586C"/>
    <w:rsid w:val="00E76B3A"/>
    <w:rsid w:val="00E76BC6"/>
    <w:rsid w:val="00E80488"/>
    <w:rsid w:val="00E808C7"/>
    <w:rsid w:val="00E81912"/>
    <w:rsid w:val="00E82955"/>
    <w:rsid w:val="00E832F8"/>
    <w:rsid w:val="00E8383B"/>
    <w:rsid w:val="00E838E2"/>
    <w:rsid w:val="00E839A1"/>
    <w:rsid w:val="00E84715"/>
    <w:rsid w:val="00E84813"/>
    <w:rsid w:val="00E848B6"/>
    <w:rsid w:val="00E84EE1"/>
    <w:rsid w:val="00E857BB"/>
    <w:rsid w:val="00E8666F"/>
    <w:rsid w:val="00E86E4F"/>
    <w:rsid w:val="00E87645"/>
    <w:rsid w:val="00E915CC"/>
    <w:rsid w:val="00E9246E"/>
    <w:rsid w:val="00E92585"/>
    <w:rsid w:val="00E925FB"/>
    <w:rsid w:val="00E9369B"/>
    <w:rsid w:val="00E947D0"/>
    <w:rsid w:val="00E94F26"/>
    <w:rsid w:val="00E96568"/>
    <w:rsid w:val="00E96AC5"/>
    <w:rsid w:val="00E96BE8"/>
    <w:rsid w:val="00E96CDD"/>
    <w:rsid w:val="00E96EA4"/>
    <w:rsid w:val="00E97F1E"/>
    <w:rsid w:val="00EA0F34"/>
    <w:rsid w:val="00EA1079"/>
    <w:rsid w:val="00EA1249"/>
    <w:rsid w:val="00EA131F"/>
    <w:rsid w:val="00EA1D12"/>
    <w:rsid w:val="00EA1EE4"/>
    <w:rsid w:val="00EA23FF"/>
    <w:rsid w:val="00EA2F4B"/>
    <w:rsid w:val="00EA4949"/>
    <w:rsid w:val="00EA4B56"/>
    <w:rsid w:val="00EA50AB"/>
    <w:rsid w:val="00EA52F7"/>
    <w:rsid w:val="00EA57A9"/>
    <w:rsid w:val="00EA5899"/>
    <w:rsid w:val="00EA5992"/>
    <w:rsid w:val="00EA652B"/>
    <w:rsid w:val="00EA66BB"/>
    <w:rsid w:val="00EA706D"/>
    <w:rsid w:val="00EA729E"/>
    <w:rsid w:val="00EB0013"/>
    <w:rsid w:val="00EB0828"/>
    <w:rsid w:val="00EB1644"/>
    <w:rsid w:val="00EB1F03"/>
    <w:rsid w:val="00EB2BC1"/>
    <w:rsid w:val="00EB3302"/>
    <w:rsid w:val="00EB34EA"/>
    <w:rsid w:val="00EB3635"/>
    <w:rsid w:val="00EB3895"/>
    <w:rsid w:val="00EB3FB8"/>
    <w:rsid w:val="00EB456A"/>
    <w:rsid w:val="00EB4F8F"/>
    <w:rsid w:val="00EB5645"/>
    <w:rsid w:val="00EB6371"/>
    <w:rsid w:val="00EB648C"/>
    <w:rsid w:val="00EB64EB"/>
    <w:rsid w:val="00EB6691"/>
    <w:rsid w:val="00EB6711"/>
    <w:rsid w:val="00EB6A83"/>
    <w:rsid w:val="00EB6E85"/>
    <w:rsid w:val="00EB6FA9"/>
    <w:rsid w:val="00EB7686"/>
    <w:rsid w:val="00EB7F61"/>
    <w:rsid w:val="00EC04D8"/>
    <w:rsid w:val="00EC1280"/>
    <w:rsid w:val="00EC298C"/>
    <w:rsid w:val="00EC3861"/>
    <w:rsid w:val="00EC509C"/>
    <w:rsid w:val="00EC5301"/>
    <w:rsid w:val="00EC5CA8"/>
    <w:rsid w:val="00EC64B5"/>
    <w:rsid w:val="00EC715C"/>
    <w:rsid w:val="00EC761D"/>
    <w:rsid w:val="00ED2644"/>
    <w:rsid w:val="00ED2D9C"/>
    <w:rsid w:val="00ED34D8"/>
    <w:rsid w:val="00ED360F"/>
    <w:rsid w:val="00ED3EC5"/>
    <w:rsid w:val="00ED4566"/>
    <w:rsid w:val="00ED4E8E"/>
    <w:rsid w:val="00ED4F9F"/>
    <w:rsid w:val="00ED5486"/>
    <w:rsid w:val="00ED5FD6"/>
    <w:rsid w:val="00ED6990"/>
    <w:rsid w:val="00ED6B01"/>
    <w:rsid w:val="00ED72CB"/>
    <w:rsid w:val="00ED73CC"/>
    <w:rsid w:val="00ED7A08"/>
    <w:rsid w:val="00EE0888"/>
    <w:rsid w:val="00EE0CD9"/>
    <w:rsid w:val="00EE0FBD"/>
    <w:rsid w:val="00EE1C12"/>
    <w:rsid w:val="00EE1C1E"/>
    <w:rsid w:val="00EE1EE0"/>
    <w:rsid w:val="00EE2AB3"/>
    <w:rsid w:val="00EE3398"/>
    <w:rsid w:val="00EE4801"/>
    <w:rsid w:val="00EE4CD3"/>
    <w:rsid w:val="00EE50D3"/>
    <w:rsid w:val="00EE76EB"/>
    <w:rsid w:val="00EE77DC"/>
    <w:rsid w:val="00EE7A5A"/>
    <w:rsid w:val="00EE7AD7"/>
    <w:rsid w:val="00EE7F79"/>
    <w:rsid w:val="00EF06BF"/>
    <w:rsid w:val="00EF101D"/>
    <w:rsid w:val="00EF1C21"/>
    <w:rsid w:val="00EF1C96"/>
    <w:rsid w:val="00EF1DAE"/>
    <w:rsid w:val="00EF377C"/>
    <w:rsid w:val="00EF3D86"/>
    <w:rsid w:val="00EF3DC2"/>
    <w:rsid w:val="00EF3E64"/>
    <w:rsid w:val="00EF3EB6"/>
    <w:rsid w:val="00EF4240"/>
    <w:rsid w:val="00EF49B8"/>
    <w:rsid w:val="00EF5FD3"/>
    <w:rsid w:val="00EF5FEF"/>
    <w:rsid w:val="00EF645D"/>
    <w:rsid w:val="00EF67D1"/>
    <w:rsid w:val="00EF6910"/>
    <w:rsid w:val="00EF7031"/>
    <w:rsid w:val="00EF7198"/>
    <w:rsid w:val="00EF7AE9"/>
    <w:rsid w:val="00F00DAC"/>
    <w:rsid w:val="00F01DBA"/>
    <w:rsid w:val="00F01DDD"/>
    <w:rsid w:val="00F0219A"/>
    <w:rsid w:val="00F025F3"/>
    <w:rsid w:val="00F02ADE"/>
    <w:rsid w:val="00F03506"/>
    <w:rsid w:val="00F0389E"/>
    <w:rsid w:val="00F03AB4"/>
    <w:rsid w:val="00F043D1"/>
    <w:rsid w:val="00F045B2"/>
    <w:rsid w:val="00F04CB4"/>
    <w:rsid w:val="00F05007"/>
    <w:rsid w:val="00F05412"/>
    <w:rsid w:val="00F058F6"/>
    <w:rsid w:val="00F05FE2"/>
    <w:rsid w:val="00F067FC"/>
    <w:rsid w:val="00F06AFF"/>
    <w:rsid w:val="00F06D75"/>
    <w:rsid w:val="00F071B6"/>
    <w:rsid w:val="00F07337"/>
    <w:rsid w:val="00F076B0"/>
    <w:rsid w:val="00F1005B"/>
    <w:rsid w:val="00F108C6"/>
    <w:rsid w:val="00F114C2"/>
    <w:rsid w:val="00F11623"/>
    <w:rsid w:val="00F11E14"/>
    <w:rsid w:val="00F11E66"/>
    <w:rsid w:val="00F128EA"/>
    <w:rsid w:val="00F130EE"/>
    <w:rsid w:val="00F139D7"/>
    <w:rsid w:val="00F13D3C"/>
    <w:rsid w:val="00F147AC"/>
    <w:rsid w:val="00F14D7D"/>
    <w:rsid w:val="00F150BC"/>
    <w:rsid w:val="00F15864"/>
    <w:rsid w:val="00F15FC2"/>
    <w:rsid w:val="00F15FED"/>
    <w:rsid w:val="00F1614C"/>
    <w:rsid w:val="00F17345"/>
    <w:rsid w:val="00F1752B"/>
    <w:rsid w:val="00F17AC9"/>
    <w:rsid w:val="00F212DD"/>
    <w:rsid w:val="00F218FF"/>
    <w:rsid w:val="00F2244C"/>
    <w:rsid w:val="00F234C3"/>
    <w:rsid w:val="00F235BC"/>
    <w:rsid w:val="00F23A32"/>
    <w:rsid w:val="00F261E6"/>
    <w:rsid w:val="00F266B1"/>
    <w:rsid w:val="00F26CDA"/>
    <w:rsid w:val="00F27831"/>
    <w:rsid w:val="00F27ADA"/>
    <w:rsid w:val="00F27F3A"/>
    <w:rsid w:val="00F30154"/>
    <w:rsid w:val="00F3022D"/>
    <w:rsid w:val="00F30B2E"/>
    <w:rsid w:val="00F310CE"/>
    <w:rsid w:val="00F31281"/>
    <w:rsid w:val="00F31AAA"/>
    <w:rsid w:val="00F31E00"/>
    <w:rsid w:val="00F32A4F"/>
    <w:rsid w:val="00F32AA4"/>
    <w:rsid w:val="00F33560"/>
    <w:rsid w:val="00F3460E"/>
    <w:rsid w:val="00F369F8"/>
    <w:rsid w:val="00F36BF7"/>
    <w:rsid w:val="00F3712D"/>
    <w:rsid w:val="00F37A1E"/>
    <w:rsid w:val="00F40701"/>
    <w:rsid w:val="00F407CB"/>
    <w:rsid w:val="00F408A1"/>
    <w:rsid w:val="00F408E3"/>
    <w:rsid w:val="00F40912"/>
    <w:rsid w:val="00F413DE"/>
    <w:rsid w:val="00F41917"/>
    <w:rsid w:val="00F41F2F"/>
    <w:rsid w:val="00F4485A"/>
    <w:rsid w:val="00F44AF6"/>
    <w:rsid w:val="00F452B7"/>
    <w:rsid w:val="00F45528"/>
    <w:rsid w:val="00F456AB"/>
    <w:rsid w:val="00F45780"/>
    <w:rsid w:val="00F478CD"/>
    <w:rsid w:val="00F47F19"/>
    <w:rsid w:val="00F50049"/>
    <w:rsid w:val="00F50057"/>
    <w:rsid w:val="00F504D2"/>
    <w:rsid w:val="00F50E53"/>
    <w:rsid w:val="00F50EB0"/>
    <w:rsid w:val="00F511DA"/>
    <w:rsid w:val="00F515D2"/>
    <w:rsid w:val="00F51642"/>
    <w:rsid w:val="00F5174C"/>
    <w:rsid w:val="00F52126"/>
    <w:rsid w:val="00F521B2"/>
    <w:rsid w:val="00F52CBC"/>
    <w:rsid w:val="00F52F48"/>
    <w:rsid w:val="00F532F4"/>
    <w:rsid w:val="00F5331E"/>
    <w:rsid w:val="00F539CC"/>
    <w:rsid w:val="00F540C0"/>
    <w:rsid w:val="00F541E1"/>
    <w:rsid w:val="00F5458A"/>
    <w:rsid w:val="00F547BE"/>
    <w:rsid w:val="00F547F5"/>
    <w:rsid w:val="00F55473"/>
    <w:rsid w:val="00F555C0"/>
    <w:rsid w:val="00F55EBC"/>
    <w:rsid w:val="00F564CE"/>
    <w:rsid w:val="00F567DB"/>
    <w:rsid w:val="00F575AD"/>
    <w:rsid w:val="00F575DD"/>
    <w:rsid w:val="00F614DD"/>
    <w:rsid w:val="00F62034"/>
    <w:rsid w:val="00F62AF0"/>
    <w:rsid w:val="00F6315F"/>
    <w:rsid w:val="00F63352"/>
    <w:rsid w:val="00F640FB"/>
    <w:rsid w:val="00F64B57"/>
    <w:rsid w:val="00F64B73"/>
    <w:rsid w:val="00F64F8E"/>
    <w:rsid w:val="00F654AB"/>
    <w:rsid w:val="00F65A28"/>
    <w:rsid w:val="00F65B64"/>
    <w:rsid w:val="00F65F06"/>
    <w:rsid w:val="00F66025"/>
    <w:rsid w:val="00F662D3"/>
    <w:rsid w:val="00F662EE"/>
    <w:rsid w:val="00F6644C"/>
    <w:rsid w:val="00F6671E"/>
    <w:rsid w:val="00F66C5F"/>
    <w:rsid w:val="00F66CDA"/>
    <w:rsid w:val="00F676CE"/>
    <w:rsid w:val="00F7024E"/>
    <w:rsid w:val="00F705FE"/>
    <w:rsid w:val="00F710AB"/>
    <w:rsid w:val="00F7149E"/>
    <w:rsid w:val="00F714AC"/>
    <w:rsid w:val="00F71583"/>
    <w:rsid w:val="00F71D98"/>
    <w:rsid w:val="00F71FE6"/>
    <w:rsid w:val="00F726FE"/>
    <w:rsid w:val="00F72E59"/>
    <w:rsid w:val="00F73129"/>
    <w:rsid w:val="00F745D1"/>
    <w:rsid w:val="00F74E4E"/>
    <w:rsid w:val="00F7556D"/>
    <w:rsid w:val="00F75600"/>
    <w:rsid w:val="00F75C16"/>
    <w:rsid w:val="00F75F32"/>
    <w:rsid w:val="00F75FCD"/>
    <w:rsid w:val="00F7794C"/>
    <w:rsid w:val="00F77BFA"/>
    <w:rsid w:val="00F8044C"/>
    <w:rsid w:val="00F80560"/>
    <w:rsid w:val="00F80DC2"/>
    <w:rsid w:val="00F80DEA"/>
    <w:rsid w:val="00F81FCF"/>
    <w:rsid w:val="00F828E2"/>
    <w:rsid w:val="00F836BA"/>
    <w:rsid w:val="00F83D96"/>
    <w:rsid w:val="00F83EA1"/>
    <w:rsid w:val="00F842A4"/>
    <w:rsid w:val="00F84F52"/>
    <w:rsid w:val="00F8531B"/>
    <w:rsid w:val="00F85E1E"/>
    <w:rsid w:val="00F85FB2"/>
    <w:rsid w:val="00F8669A"/>
    <w:rsid w:val="00F86A17"/>
    <w:rsid w:val="00F86B2F"/>
    <w:rsid w:val="00F8715B"/>
    <w:rsid w:val="00F87384"/>
    <w:rsid w:val="00F8760C"/>
    <w:rsid w:val="00F87BD0"/>
    <w:rsid w:val="00F87C95"/>
    <w:rsid w:val="00F913D6"/>
    <w:rsid w:val="00F915EF"/>
    <w:rsid w:val="00F91A00"/>
    <w:rsid w:val="00F92094"/>
    <w:rsid w:val="00F9402A"/>
    <w:rsid w:val="00F9454F"/>
    <w:rsid w:val="00F9477D"/>
    <w:rsid w:val="00F960EC"/>
    <w:rsid w:val="00F969DB"/>
    <w:rsid w:val="00F96A5D"/>
    <w:rsid w:val="00F96E7D"/>
    <w:rsid w:val="00F96EF1"/>
    <w:rsid w:val="00FA041E"/>
    <w:rsid w:val="00FA0690"/>
    <w:rsid w:val="00FA156B"/>
    <w:rsid w:val="00FA1A30"/>
    <w:rsid w:val="00FA1B03"/>
    <w:rsid w:val="00FA22A4"/>
    <w:rsid w:val="00FA22CC"/>
    <w:rsid w:val="00FA259E"/>
    <w:rsid w:val="00FA3A26"/>
    <w:rsid w:val="00FA3A48"/>
    <w:rsid w:val="00FA3BF4"/>
    <w:rsid w:val="00FA532C"/>
    <w:rsid w:val="00FA55CB"/>
    <w:rsid w:val="00FA6719"/>
    <w:rsid w:val="00FA6EF0"/>
    <w:rsid w:val="00FB0345"/>
    <w:rsid w:val="00FB080F"/>
    <w:rsid w:val="00FB0FB2"/>
    <w:rsid w:val="00FB1331"/>
    <w:rsid w:val="00FB271D"/>
    <w:rsid w:val="00FB29DB"/>
    <w:rsid w:val="00FB3456"/>
    <w:rsid w:val="00FB3596"/>
    <w:rsid w:val="00FB3ECF"/>
    <w:rsid w:val="00FB48D6"/>
    <w:rsid w:val="00FB509D"/>
    <w:rsid w:val="00FB5365"/>
    <w:rsid w:val="00FB5C39"/>
    <w:rsid w:val="00FB6089"/>
    <w:rsid w:val="00FB637B"/>
    <w:rsid w:val="00FB6B8E"/>
    <w:rsid w:val="00FB6E80"/>
    <w:rsid w:val="00FB6EF3"/>
    <w:rsid w:val="00FB72D9"/>
    <w:rsid w:val="00FB7BC0"/>
    <w:rsid w:val="00FB7D7B"/>
    <w:rsid w:val="00FC013D"/>
    <w:rsid w:val="00FC0619"/>
    <w:rsid w:val="00FC09B1"/>
    <w:rsid w:val="00FC0D3F"/>
    <w:rsid w:val="00FC0D78"/>
    <w:rsid w:val="00FC157F"/>
    <w:rsid w:val="00FC1687"/>
    <w:rsid w:val="00FC28DB"/>
    <w:rsid w:val="00FC31CA"/>
    <w:rsid w:val="00FC3263"/>
    <w:rsid w:val="00FC4A45"/>
    <w:rsid w:val="00FC52D9"/>
    <w:rsid w:val="00FC5C23"/>
    <w:rsid w:val="00FC63D5"/>
    <w:rsid w:val="00FC6581"/>
    <w:rsid w:val="00FC675E"/>
    <w:rsid w:val="00FC682F"/>
    <w:rsid w:val="00FC6BD0"/>
    <w:rsid w:val="00FC7DF3"/>
    <w:rsid w:val="00FD0744"/>
    <w:rsid w:val="00FD1E4F"/>
    <w:rsid w:val="00FD22CB"/>
    <w:rsid w:val="00FD2326"/>
    <w:rsid w:val="00FD387E"/>
    <w:rsid w:val="00FD3CA5"/>
    <w:rsid w:val="00FD3CB1"/>
    <w:rsid w:val="00FD41F6"/>
    <w:rsid w:val="00FD50ED"/>
    <w:rsid w:val="00FD5206"/>
    <w:rsid w:val="00FD5889"/>
    <w:rsid w:val="00FD5A53"/>
    <w:rsid w:val="00FD645D"/>
    <w:rsid w:val="00FD6506"/>
    <w:rsid w:val="00FD6D3C"/>
    <w:rsid w:val="00FD6F87"/>
    <w:rsid w:val="00FD736A"/>
    <w:rsid w:val="00FE021D"/>
    <w:rsid w:val="00FE0D14"/>
    <w:rsid w:val="00FE135A"/>
    <w:rsid w:val="00FE1809"/>
    <w:rsid w:val="00FE221C"/>
    <w:rsid w:val="00FE23AD"/>
    <w:rsid w:val="00FE24D0"/>
    <w:rsid w:val="00FE2F48"/>
    <w:rsid w:val="00FE435E"/>
    <w:rsid w:val="00FE49AC"/>
    <w:rsid w:val="00FE4EC9"/>
    <w:rsid w:val="00FE4FB6"/>
    <w:rsid w:val="00FE5042"/>
    <w:rsid w:val="00FE556C"/>
    <w:rsid w:val="00FF0610"/>
    <w:rsid w:val="00FF08B7"/>
    <w:rsid w:val="00FF097D"/>
    <w:rsid w:val="00FF0A60"/>
    <w:rsid w:val="00FF1A93"/>
    <w:rsid w:val="00FF2316"/>
    <w:rsid w:val="00FF3111"/>
    <w:rsid w:val="00FF40E7"/>
    <w:rsid w:val="00FF4D2F"/>
    <w:rsid w:val="00FF5232"/>
    <w:rsid w:val="00FF5D54"/>
    <w:rsid w:val="00FF61F3"/>
    <w:rsid w:val="00FF62F6"/>
    <w:rsid w:val="00FF7502"/>
    <w:rsid w:val="00FF7879"/>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46ED42D-0076-457C-A27A-A007EE3DAE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6867"/>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3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3"/>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4"/>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311603">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12033689">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77019704">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468193">
      <w:bodyDiv w:val="1"/>
      <w:marLeft w:val="0"/>
      <w:marRight w:val="0"/>
      <w:marTop w:val="0"/>
      <w:marBottom w:val="0"/>
      <w:divBdr>
        <w:top w:val="none" w:sz="0" w:space="0" w:color="auto"/>
        <w:left w:val="none" w:sz="0" w:space="0" w:color="auto"/>
        <w:bottom w:val="none" w:sz="0" w:space="0" w:color="auto"/>
        <w:right w:val="none" w:sz="0" w:space="0" w:color="auto"/>
      </w:divBdr>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260536">
      <w:bodyDiv w:val="1"/>
      <w:marLeft w:val="0"/>
      <w:marRight w:val="0"/>
      <w:marTop w:val="0"/>
      <w:marBottom w:val="0"/>
      <w:divBdr>
        <w:top w:val="none" w:sz="0" w:space="0" w:color="auto"/>
        <w:left w:val="none" w:sz="0" w:space="0" w:color="auto"/>
        <w:bottom w:val="none" w:sz="0" w:space="0" w:color="auto"/>
        <w:right w:val="none" w:sz="0" w:space="0" w:color="auto"/>
      </w:divBdr>
    </w:div>
    <w:div w:id="1748571153">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713F5-8830-438B-A307-D0B6FDCE0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3570</TotalTime>
  <Pages>90</Pages>
  <Words>24063</Words>
  <Characters>132349</Characters>
  <Application>Microsoft Office Word</Application>
  <DocSecurity>0</DocSecurity>
  <Lines>1102</Lines>
  <Paragraphs>312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156100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13</cp:revision>
  <cp:lastPrinted>2019-05-22T23:38:00Z</cp:lastPrinted>
  <dcterms:created xsi:type="dcterms:W3CDTF">2019-01-10T20:49:00Z</dcterms:created>
  <dcterms:modified xsi:type="dcterms:W3CDTF">2019-06-14T17:31:00Z</dcterms:modified>
</cp:coreProperties>
</file>